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firstLine="0"/>
        <w:rPr>
          <w:rFonts w:ascii="Times New Roman"/>
          <w:sz w:val="20"/>
        </w:rPr>
      </w:pPr>
      <w:bookmarkStart w:id="0" w:name="_GoBack"/>
      <w:bookmarkEnd w:id="0"/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0" w:firstLine="0"/>
        <w:rPr>
          <w:rFonts w:ascii="Times New Roman"/>
          <w:sz w:val="20"/>
        </w:rPr>
      </w:pPr>
    </w:p>
    <w:p>
      <w:pPr>
        <w:pStyle w:val="4"/>
        <w:ind w:left="0" w:firstLine="0"/>
        <w:rPr>
          <w:rFonts w:ascii="Times New Roman"/>
          <w:sz w:val="20"/>
        </w:rPr>
      </w:pPr>
    </w:p>
    <w:p>
      <w:pPr>
        <w:pStyle w:val="4"/>
        <w:ind w:left="0" w:firstLine="0"/>
        <w:rPr>
          <w:rFonts w:ascii="Times New Roman"/>
          <w:sz w:val="20"/>
        </w:rPr>
      </w:pPr>
    </w:p>
    <w:p>
      <w:pPr>
        <w:pStyle w:val="4"/>
        <w:ind w:left="0" w:firstLine="0"/>
        <w:rPr>
          <w:rFonts w:ascii="Times New Roman"/>
          <w:sz w:val="20"/>
        </w:rPr>
      </w:pPr>
    </w:p>
    <w:p>
      <w:pPr>
        <w:pStyle w:val="4"/>
        <w:ind w:left="0" w:firstLine="0"/>
        <w:rPr>
          <w:rFonts w:ascii="Times New Roman"/>
          <w:sz w:val="20"/>
        </w:rPr>
      </w:pPr>
    </w:p>
    <w:p>
      <w:pPr>
        <w:pStyle w:val="4"/>
        <w:ind w:left="0" w:firstLine="0"/>
        <w:rPr>
          <w:rFonts w:ascii="Times New Roman"/>
          <w:sz w:val="20"/>
        </w:rPr>
      </w:pPr>
    </w:p>
    <w:p>
      <w:pPr>
        <w:pStyle w:val="4"/>
        <w:spacing w:before="9"/>
        <w:ind w:left="0" w:firstLine="0"/>
        <w:rPr>
          <w:rFonts w:ascii="Times New Roman"/>
          <w:sz w:val="22"/>
        </w:rPr>
      </w:pPr>
    </w:p>
    <w:p>
      <w:pPr>
        <w:spacing w:before="0" w:line="922" w:lineRule="exact"/>
        <w:ind w:left="4949" w:right="3627" w:firstLine="0"/>
        <w:jc w:val="center"/>
        <w:rPr>
          <w:b/>
          <w:sz w:val="72"/>
        </w:rPr>
      </w:pPr>
      <w:r>
        <w:rPr>
          <w:b/>
          <w:color w:val="FFFFFF"/>
          <w:sz w:val="72"/>
        </w:rPr>
        <w:t>面相中的心理分析</w:t>
      </w:r>
    </w:p>
    <w:p>
      <w:pPr>
        <w:pStyle w:val="4"/>
        <w:spacing w:before="84"/>
        <w:ind w:left="4949" w:right="3625" w:firstLine="0"/>
        <w:jc w:val="center"/>
      </w:pPr>
      <w:r>
        <w:rPr>
          <w:color w:val="FFFFFF"/>
        </w:rPr>
        <w:t>羅建平</w:t>
      </w:r>
    </w:p>
    <w:p>
      <w:pPr>
        <w:spacing w:after="0"/>
        <w:jc w:val="center"/>
        <w:sectPr>
          <w:type w:val="continuous"/>
          <w:pgSz w:w="14400" w:h="10800" w:orient="landscape"/>
          <w:pgMar w:top="1000" w:right="0" w:bottom="280" w:left="0" w:header="720" w:footer="720" w:gutter="0"/>
        </w:sectPr>
      </w:pPr>
    </w:p>
    <w:p>
      <w:pPr>
        <w:pStyle w:val="2"/>
        <w:ind w:left="3240"/>
      </w:pP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一、面相与生物进化</w:t>
      </w: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751" w:after="0" w:line="240" w:lineRule="auto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847725</wp:posOffset>
            </wp:positionV>
            <wp:extent cx="4194175" cy="370459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3704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何谓面孔？</w:t>
      </w: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89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脸形的进化和意义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22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其一从毛发角度讲，额头，脸面暴露。貌，从豹，皃。白和人，白是脸的象形。不过可以表示无毛的状态，明亮， 容易辨认，脸在向人表</w:t>
      </w:r>
      <w:r>
        <w:rPr>
          <w:color w:val="FFFFFF"/>
          <w:sz w:val="56"/>
        </w:rPr>
        <w:t>白，清白写在脸上。</w:t>
      </w:r>
    </w:p>
    <w:p>
      <w:pPr>
        <w:spacing w:after="0" w:line="225" w:lineRule="auto"/>
        <w:jc w:val="both"/>
        <w:rPr>
          <w:sz w:val="56"/>
        </w:rPr>
        <w:sectPr>
          <w:pgSz w:w="14400" w:h="10800" w:orient="landscape"/>
          <w:pgMar w:top="720" w:right="0" w:bottom="280" w:left="0" w:header="720" w:footer="720" w:gutter="0"/>
        </w:sectPr>
      </w:pPr>
    </w:p>
    <w:p>
      <w:pPr>
        <w:pStyle w:val="4"/>
        <w:ind w:left="0" w:firstLine="0"/>
        <w:rPr>
          <w:rFonts w:ascii="Times New Roman"/>
          <w:sz w:val="20"/>
        </w:rPr>
      </w:pP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0" w:firstLine="0"/>
        <w:rPr>
          <w:rFonts w:ascii="Times New Roman"/>
          <w:sz w:val="20"/>
        </w:rPr>
      </w:pPr>
    </w:p>
    <w:p>
      <w:pPr>
        <w:pStyle w:val="4"/>
        <w:ind w:left="0" w:firstLine="0"/>
        <w:rPr>
          <w:rFonts w:ascii="Times New Roman"/>
          <w:sz w:val="20"/>
        </w:rPr>
      </w:pPr>
    </w:p>
    <w:p>
      <w:pPr>
        <w:pStyle w:val="4"/>
        <w:spacing w:before="2"/>
        <w:ind w:left="0" w:firstLine="0"/>
        <w:rPr>
          <w:rFonts w:ascii="Times New Roman"/>
          <w:sz w:val="29"/>
        </w:rPr>
      </w:pPr>
    </w:p>
    <w:p>
      <w:pPr>
        <w:pStyle w:val="4"/>
        <w:ind w:left="120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8095" cy="428625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64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1000" w:right="0" w:bottom="280" w:left="0" w:header="720" w:footer="720" w:gutter="0"/>
        </w:sectPr>
      </w:pPr>
    </w:p>
    <w:p>
      <w:pPr>
        <w:pStyle w:val="3"/>
        <w:ind w:left="3627" w:right="3627"/>
        <w:jc w:val="center"/>
        <w:rPr>
          <w:rFonts w:hint="eastAsia" w:ascii="新宋体" w:eastAsia="新宋体"/>
        </w:rPr>
      </w:pPr>
      <w:r>
        <w:rPr>
          <w:rFonts w:hint="eastAsia" w:ascii="新宋体" w:eastAsia="新宋体"/>
          <w:color w:val="FFFF66"/>
        </w:rPr>
        <w:t>长脸的意义</w:t>
      </w:r>
    </w:p>
    <w:p>
      <w:pPr>
        <w:pStyle w:val="4"/>
        <w:ind w:left="0" w:firstLine="0"/>
        <w:rPr>
          <w:rFonts w:ascii="新宋体"/>
          <w:sz w:val="20"/>
        </w:rPr>
      </w:pPr>
    </w:p>
    <w:p>
      <w:pPr>
        <w:pStyle w:val="4"/>
        <w:ind w:left="0" w:firstLine="0"/>
        <w:rPr>
          <w:rFonts w:ascii="新宋体"/>
          <w:sz w:val="20"/>
        </w:rPr>
      </w:pPr>
    </w:p>
    <w:p>
      <w:pPr>
        <w:pStyle w:val="4"/>
        <w:spacing w:before="5"/>
        <w:ind w:left="0" w:firstLine="0"/>
        <w:rPr>
          <w:rFonts w:ascii="新宋体"/>
          <w:sz w:val="20"/>
        </w:rPr>
      </w:pPr>
    </w:p>
    <w:p>
      <w:pPr>
        <w:spacing w:after="0"/>
        <w:rPr>
          <w:rFonts w:ascii="新宋体"/>
          <w:sz w:val="20"/>
        </w:rPr>
        <w:sectPr>
          <w:pgSz w:w="14400" w:h="10800" w:orient="landscape"/>
          <w:pgMar w:top="800" w:right="0" w:bottom="280" w:left="0" w:header="720" w:footer="720" w:gutter="0"/>
        </w:sectPr>
      </w:pPr>
    </w:p>
    <w:p>
      <w:pPr>
        <w:pStyle w:val="8"/>
        <w:numPr>
          <w:ilvl w:val="0"/>
          <w:numId w:val="1"/>
        </w:numPr>
        <w:tabs>
          <w:tab w:val="left" w:pos="1159"/>
        </w:tabs>
        <w:spacing w:before="110" w:after="0" w:line="201" w:lineRule="auto"/>
        <w:ind w:left="1159" w:right="38" w:hanging="540"/>
        <w:jc w:val="both"/>
        <w:rPr>
          <w:sz w:val="56"/>
        </w:rPr>
      </w:pP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4390390</wp:posOffset>
            </wp:positionH>
            <wp:positionV relativeFrom="paragraph">
              <wp:posOffset>784860</wp:posOffset>
            </wp:positionV>
            <wp:extent cx="4753610" cy="3818890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356" cy="3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白，留白、空白，无， 意识的舞台、背景，框</w:t>
      </w:r>
      <w:r>
        <w:rPr>
          <w:color w:val="FFFFFF"/>
          <w:sz w:val="56"/>
        </w:rPr>
        <w:t>架性的东西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38" w:after="0" w:line="201" w:lineRule="auto"/>
        <w:ind w:left="1159" w:right="38" w:hanging="540"/>
        <w:jc w:val="both"/>
        <w:rPr>
          <w:sz w:val="56"/>
        </w:rPr>
      </w:pPr>
      <w:r>
        <w:rPr>
          <w:color w:val="FFFFFF"/>
          <w:sz w:val="56"/>
        </w:rPr>
        <w:t>其二形态上从横张（</w:t>
      </w:r>
      <w:r>
        <w:rPr>
          <w:color w:val="FFFFFF"/>
          <w:spacing w:val="-18"/>
          <w:sz w:val="56"/>
        </w:rPr>
        <w:t>力</w:t>
      </w:r>
      <w:r>
        <w:rPr>
          <w:color w:val="FFFFFF"/>
          <w:sz w:val="56"/>
        </w:rPr>
        <w:t>量、蛮力）</w:t>
      </w:r>
      <w:r>
        <w:rPr>
          <w:color w:val="FFFFFF"/>
          <w:spacing w:val="-4"/>
          <w:sz w:val="56"/>
        </w:rPr>
        <w:t>到长圆，更</w:t>
      </w:r>
      <w:r>
        <w:rPr>
          <w:color w:val="FFFFFF"/>
          <w:sz w:val="56"/>
        </w:rPr>
        <w:t>具思想品质；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38" w:after="0" w:line="201" w:lineRule="auto"/>
        <w:ind w:left="1159" w:right="38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鼻子的长，主思虑、谋</w:t>
      </w:r>
      <w:r>
        <w:rPr>
          <w:color w:val="FFFFFF"/>
          <w:sz w:val="56"/>
        </w:rPr>
        <w:t>划；过这犹豫。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36" w:after="0" w:line="201" w:lineRule="auto"/>
        <w:ind w:left="1159" w:right="38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长脸主进取、努力；马</w:t>
      </w:r>
      <w:r>
        <w:rPr>
          <w:color w:val="FFFFFF"/>
          <w:sz w:val="56"/>
        </w:rPr>
        <w:t>与乾卦。</w:t>
      </w: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20" w:after="0" w:line="240" w:lineRule="auto"/>
        <w:ind w:left="1159" w:right="0" w:hanging="540"/>
        <w:jc w:val="left"/>
        <w:rPr>
          <w:rFonts w:hint="eastAsia" w:ascii="新宋体" w:hAnsi="新宋体" w:eastAsia="新宋体"/>
          <w:sz w:val="56"/>
        </w:rPr>
      </w:pPr>
      <w:r>
        <w:rPr>
          <w:rFonts w:hint="eastAsia" w:ascii="新宋体" w:hAnsi="新宋体" w:eastAsia="新宋体"/>
          <w:color w:val="FFFFFF"/>
          <w:spacing w:val="1"/>
          <w:w w:val="99"/>
          <w:sz w:val="56"/>
        </w:rPr>
        <w:br w:type="column"/>
      </w:r>
      <w:r>
        <w:rPr>
          <w:rFonts w:hint="eastAsia" w:ascii="新宋体" w:hAnsi="新宋体" w:eastAsia="新宋体"/>
          <w:color w:val="FFFFFF"/>
          <w:sz w:val="56"/>
        </w:rPr>
        <w:t>马脸主事业</w:t>
      </w:r>
    </w:p>
    <w:p>
      <w:pPr>
        <w:spacing w:after="0" w:line="240" w:lineRule="auto"/>
        <w:jc w:val="left"/>
        <w:rPr>
          <w:rFonts w:hint="eastAsia" w:ascii="新宋体" w:hAnsi="新宋体" w:eastAsia="新宋体"/>
          <w:sz w:val="56"/>
        </w:rPr>
        <w:sectPr>
          <w:type w:val="continuous"/>
          <w:pgSz w:w="14400" w:h="10800" w:orient="landscape"/>
          <w:pgMar w:top="1000" w:right="0" w:bottom="280" w:left="0" w:header="720" w:footer="720" w:gutter="0"/>
          <w:cols w:equalWidth="0" w:num="2">
            <w:col w:w="6799" w:space="46"/>
            <w:col w:w="7555"/>
          </w:cols>
        </w:sectPr>
      </w:pPr>
    </w:p>
    <w:p>
      <w:pPr>
        <w:pStyle w:val="4"/>
        <w:spacing w:line="710" w:lineRule="exact"/>
        <w:ind w:left="4120" w:firstLine="0"/>
        <w:rPr>
          <w:rFonts w:hint="eastAsia" w:ascii="新宋体" w:eastAsia="新宋体"/>
        </w:rPr>
      </w:pPr>
      <w:r>
        <w:rPr>
          <w:rFonts w:hint="eastAsia" w:ascii="新宋体" w:eastAsia="新宋体"/>
          <w:color w:val="FFFF66"/>
        </w:rPr>
        <w:t>进化的礼物：额头与下巴</w:t>
      </w:r>
    </w:p>
    <w:p>
      <w:pPr>
        <w:pStyle w:val="4"/>
        <w:ind w:left="0" w:firstLine="0"/>
        <w:rPr>
          <w:rFonts w:ascii="新宋体"/>
          <w:sz w:val="20"/>
        </w:rPr>
      </w:pPr>
    </w:p>
    <w:p>
      <w:pPr>
        <w:pStyle w:val="4"/>
        <w:ind w:left="0" w:firstLine="0"/>
        <w:rPr>
          <w:rFonts w:ascii="新宋体"/>
          <w:sz w:val="20"/>
        </w:rPr>
      </w:pPr>
    </w:p>
    <w:p>
      <w:pPr>
        <w:pStyle w:val="4"/>
        <w:spacing w:before="2"/>
        <w:ind w:left="0" w:firstLine="0"/>
        <w:rPr>
          <w:rFonts w:ascii="新宋体"/>
          <w:sz w:val="28"/>
        </w:rPr>
      </w:pPr>
    </w:p>
    <w:p>
      <w:pPr>
        <w:spacing w:after="0"/>
        <w:rPr>
          <w:rFonts w:ascii="新宋体"/>
          <w:sz w:val="28"/>
        </w:rPr>
        <w:sectPr>
          <w:pgSz w:w="14400" w:h="10800" w:orient="landscape"/>
          <w:pgMar w:top="900" w:right="0" w:bottom="280" w:left="0" w:header="720" w:footer="720" w:gutter="0"/>
        </w:sectPr>
      </w:pPr>
    </w:p>
    <w:p>
      <w:pPr>
        <w:pStyle w:val="8"/>
        <w:numPr>
          <w:ilvl w:val="0"/>
          <w:numId w:val="1"/>
        </w:numPr>
        <w:tabs>
          <w:tab w:val="left" w:pos="1159"/>
        </w:tabs>
        <w:spacing w:before="111" w:after="0" w:line="201" w:lineRule="auto"/>
        <w:ind w:left="1159" w:right="0" w:hanging="540"/>
        <w:jc w:val="both"/>
        <w:rPr>
          <w:sz w:val="56"/>
        </w:rPr>
      </w:pP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4495800</wp:posOffset>
            </wp:positionH>
            <wp:positionV relativeFrom="paragraph">
              <wp:posOffset>633095</wp:posOffset>
            </wp:positionV>
            <wp:extent cx="4494530" cy="3938270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76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只有人类才具备额头和</w:t>
      </w:r>
      <w:r>
        <w:rPr>
          <w:color w:val="FFFFFF"/>
          <w:sz w:val="56"/>
        </w:rPr>
        <w:t>下巴，脸的天合地。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36" w:after="0" w:line="201" w:lineRule="auto"/>
        <w:ind w:left="1159" w:right="0" w:hanging="540"/>
        <w:jc w:val="both"/>
        <w:rPr>
          <w:sz w:val="56"/>
        </w:rPr>
      </w:pPr>
      <w:r>
        <w:pict>
          <v:shape id="_x0000_s1026" o:spid="_x0000_s1026" o:spt="202" type="#_x0000_t202" style="position:absolute;left:0pt;margin-left:337.95pt;margin-top:6.3pt;height:27.95pt;width:27.95pt;mso-position-horizont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559" w:lineRule="exact"/>
                    <w:ind w:left="0" w:firstLine="0"/>
                  </w:pPr>
                  <w:r>
                    <w:rPr>
                      <w:color w:val="FFFFFF"/>
                      <w:w w:val="99"/>
                    </w:rPr>
                    <w:t>，</w:t>
                  </w:r>
                </w:p>
              </w:txbxContent>
            </v:textbox>
          </v:shape>
        </w:pict>
      </w:r>
      <w:r>
        <w:rPr>
          <w:color w:val="FFFFFF"/>
          <w:sz w:val="56"/>
        </w:rPr>
        <w:t>额头：主要</w:t>
      </w:r>
      <w:r>
        <w:rPr>
          <w:rFonts w:hint="eastAsia" w:ascii="新宋体" w:hAnsi="新宋体" w:eastAsia="新宋体"/>
          <w:color w:val="FFFFFF"/>
          <w:spacing w:val="-4"/>
          <w:sz w:val="56"/>
        </w:rPr>
        <w:t>思想和钻研</w:t>
      </w:r>
      <w:r>
        <w:rPr>
          <w:color w:val="FFFFFF"/>
          <w:spacing w:val="-2"/>
          <w:sz w:val="56"/>
        </w:rPr>
        <w:t>离火，象征着人进入高</w:t>
      </w:r>
      <w:r>
        <w:rPr>
          <w:color w:val="FFFFFF"/>
          <w:sz w:val="56"/>
        </w:rPr>
        <w:t>维度。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38" w:after="0" w:line="201" w:lineRule="auto"/>
        <w:ind w:left="1159" w:right="0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下巴：脸的托盘，大地的根基，坎水、肾水、</w:t>
      </w:r>
      <w:r>
        <w:rPr>
          <w:color w:val="FFFFFF"/>
          <w:sz w:val="56"/>
        </w:rPr>
        <w:t>生殖和福德。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38" w:after="0" w:line="201" w:lineRule="auto"/>
        <w:ind w:left="1159" w:right="0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总之，脸型的进化与直</w:t>
      </w:r>
      <w:r>
        <w:rPr>
          <w:color w:val="FFFFFF"/>
          <w:sz w:val="56"/>
        </w:rPr>
        <w:t>立有关，纵向发展。</w:t>
      </w:r>
    </w:p>
    <w:p>
      <w:pPr>
        <w:pStyle w:val="8"/>
        <w:numPr>
          <w:ilvl w:val="0"/>
          <w:numId w:val="1"/>
        </w:numPr>
        <w:tabs>
          <w:tab w:val="left" w:pos="1205"/>
          <w:tab w:val="left" w:pos="1206"/>
        </w:tabs>
        <w:spacing w:before="24" w:after="0" w:line="240" w:lineRule="auto"/>
        <w:ind w:left="1206" w:right="0" w:hanging="540"/>
        <w:jc w:val="left"/>
        <w:rPr>
          <w:rFonts w:hint="eastAsia" w:ascii="新宋体" w:hAnsi="新宋体" w:eastAsia="新宋体"/>
          <w:sz w:val="56"/>
        </w:rPr>
      </w:pPr>
      <w:r>
        <w:rPr>
          <w:rFonts w:hint="eastAsia" w:ascii="新宋体" w:hAnsi="新宋体" w:eastAsia="新宋体"/>
          <w:color w:val="FFFFFF"/>
          <w:spacing w:val="1"/>
          <w:w w:val="99"/>
          <w:sz w:val="56"/>
        </w:rPr>
        <w:br w:type="column"/>
      </w:r>
      <w:r>
        <w:rPr>
          <w:rFonts w:hint="eastAsia" w:ascii="新宋体" w:hAnsi="新宋体" w:eastAsia="新宋体"/>
          <w:color w:val="FFFFFF"/>
          <w:spacing w:val="-19"/>
          <w:sz w:val="56"/>
        </w:rPr>
        <w:t>额头 林间隙地</w:t>
      </w:r>
    </w:p>
    <w:p>
      <w:pPr>
        <w:spacing w:after="0" w:line="240" w:lineRule="auto"/>
        <w:jc w:val="left"/>
        <w:rPr>
          <w:rFonts w:hint="eastAsia" w:ascii="新宋体" w:hAnsi="新宋体" w:eastAsia="新宋体"/>
          <w:sz w:val="56"/>
        </w:rPr>
        <w:sectPr>
          <w:type w:val="continuous"/>
          <w:pgSz w:w="14400" w:h="10800" w:orient="landscape"/>
          <w:pgMar w:top="1000" w:right="0" w:bottom="280" w:left="0" w:header="720" w:footer="720" w:gutter="0"/>
          <w:cols w:equalWidth="0" w:num="2">
            <w:col w:w="6759" w:space="40"/>
            <w:col w:w="7601"/>
          </w:cols>
        </w:sectPr>
      </w:pPr>
    </w:p>
    <w:p>
      <w:pPr>
        <w:pStyle w:val="3"/>
        <w:numPr>
          <w:ilvl w:val="1"/>
          <w:numId w:val="2"/>
        </w:numPr>
        <w:tabs>
          <w:tab w:val="left" w:pos="4501"/>
        </w:tabs>
        <w:spacing w:before="0" w:after="0" w:line="910" w:lineRule="exact"/>
        <w:ind w:left="4501" w:right="0" w:hanging="1081"/>
        <w:jc w:val="left"/>
      </w:pP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、五官的进化和象征</w:t>
      </w:r>
    </w:p>
    <w:p>
      <w:pPr>
        <w:pStyle w:val="4"/>
        <w:ind w:left="0" w:firstLine="0"/>
        <w:rPr>
          <w:sz w:val="69"/>
        </w:rPr>
      </w:pP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0" w:after="0" w:line="225" w:lineRule="auto"/>
        <w:ind w:left="1159" w:right="7641" w:hanging="540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5257800</wp:posOffset>
            </wp:positionH>
            <wp:positionV relativeFrom="paragraph">
              <wp:posOffset>-46355</wp:posOffset>
            </wp:positionV>
            <wp:extent cx="3113405" cy="4681855"/>
            <wp:effectExtent l="0" t="0" r="0" b="0"/>
            <wp:wrapNone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五官进化中比较突出的</w:t>
      </w:r>
      <w:r>
        <w:rPr>
          <w:color w:val="FFFFFF"/>
          <w:sz w:val="56"/>
        </w:rPr>
        <w:t>是鼻子和嘴巴。</w:t>
      </w: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129" w:after="0" w:line="225" w:lineRule="auto"/>
        <w:ind w:left="1159" w:right="764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鼻子之高耸，与寒带适</w:t>
      </w:r>
      <w:r>
        <w:rPr>
          <w:color w:val="FFFFFF"/>
          <w:sz w:val="56"/>
        </w:rPr>
        <w:t>应有关，呼吸的要求</w:t>
      </w: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129" w:after="0" w:line="225" w:lineRule="auto"/>
        <w:ind w:left="1159" w:right="764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嘴巴后缩，牙齿的退化</w:t>
      </w:r>
      <w:r>
        <w:rPr>
          <w:color w:val="FFFFFF"/>
          <w:sz w:val="56"/>
        </w:rPr>
        <w:t>餐具与熟食文化。</w:t>
      </w: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129" w:after="0" w:line="225" w:lineRule="auto"/>
        <w:ind w:left="1159" w:right="708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 xml:space="preserve">耳朵总体上没什么变化， </w:t>
      </w:r>
      <w:r>
        <w:rPr>
          <w:color w:val="FFFFFF"/>
          <w:sz w:val="56"/>
        </w:rPr>
        <w:t>但耳垂是人类独有的形 态。</w:t>
      </w:r>
    </w:p>
    <w:p>
      <w:pPr>
        <w:spacing w:after="0" w:line="225" w:lineRule="auto"/>
        <w:jc w:val="left"/>
        <w:rPr>
          <w:sz w:val="56"/>
        </w:rPr>
        <w:sectPr>
          <w:pgSz w:w="14400" w:h="10800" w:orient="landscape"/>
          <w:pgMar w:top="800" w:right="0" w:bottom="280" w:left="0" w:header="720" w:footer="720" w:gutter="0"/>
        </w:sectPr>
      </w:pPr>
    </w:p>
    <w:p>
      <w:pPr>
        <w:pStyle w:val="3"/>
        <w:numPr>
          <w:ilvl w:val="1"/>
          <w:numId w:val="2"/>
        </w:numPr>
        <w:tabs>
          <w:tab w:val="left" w:pos="4141"/>
        </w:tabs>
        <w:spacing w:before="0" w:after="0" w:line="910" w:lineRule="exact"/>
        <w:ind w:left="4141" w:right="0" w:hanging="1081"/>
        <w:jc w:val="left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、人与动物的比较面相</w:t>
      </w:r>
    </w:p>
    <w:p>
      <w:pPr>
        <w:pStyle w:val="4"/>
        <w:ind w:left="0" w:firstLine="0"/>
        <w:rPr>
          <w:sz w:val="69"/>
        </w:rPr>
      </w:pPr>
    </w:p>
    <w:p>
      <w:pPr>
        <w:pStyle w:val="8"/>
        <w:numPr>
          <w:ilvl w:val="0"/>
          <w:numId w:val="1"/>
        </w:numPr>
        <w:tabs>
          <w:tab w:val="left" w:pos="1159"/>
        </w:tabs>
        <w:spacing w:before="0" w:after="0" w:line="201" w:lineRule="auto"/>
        <w:ind w:left="1159" w:right="7641" w:hanging="540"/>
        <w:jc w:val="both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-46355</wp:posOffset>
            </wp:positionV>
            <wp:extent cx="4396740" cy="4396740"/>
            <wp:effectExtent l="0" t="0" r="0" b="0"/>
            <wp:wrapNone/>
            <wp:docPr id="2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 xml:space="preserve">面相中经常以动物的形态来比拟的，走路，虎步，坚毅有成；雀行， </w:t>
      </w:r>
      <w:r>
        <w:rPr>
          <w:color w:val="FFFFFF"/>
          <w:sz w:val="56"/>
        </w:rPr>
        <w:t>轻浮，不可靠。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39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鸟，眼睛大，嘴巴长， 但鼻子较弱，自由度。马脸、狐狸脸；狮子老虎鼻子嘴巴霸气，大象也是，淡定，不怕外来侵袭。不过大象鼻子质</w:t>
      </w:r>
      <w:r>
        <w:rPr>
          <w:color w:val="FFFFFF"/>
          <w:sz w:val="56"/>
        </w:rPr>
        <w:t>地不够</w:t>
      </w:r>
    </w:p>
    <w:p>
      <w:pPr>
        <w:spacing w:after="0" w:line="201" w:lineRule="auto"/>
        <w:jc w:val="both"/>
        <w:rPr>
          <w:sz w:val="56"/>
        </w:rPr>
        <w:sectPr>
          <w:pgSz w:w="14400" w:h="10800" w:orient="landscape"/>
          <w:pgMar w:top="800" w:right="0" w:bottom="280" w:left="0" w:header="720" w:footer="720" w:gutter="0"/>
        </w:sectPr>
      </w:pPr>
    </w:p>
    <w:p>
      <w:pPr>
        <w:pStyle w:val="4"/>
        <w:ind w:left="2880" w:firstLine="0"/>
        <w:rPr>
          <w:sz w:val="20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o:spid="_x0000_s1027" o:spt="202" type="#_x0000_t202" style="position:absolute;left:0pt;margin-left:582.35pt;margin-top:188.1pt;height:122pt;width:62pt;mso-position-horizontal-relative:page;mso-position-vertical-relative:page;z-index:2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-ideographic;">
              <w:txbxContent>
                <w:p>
                  <w:pPr>
                    <w:spacing w:before="0" w:line="168" w:lineRule="auto"/>
                    <w:ind w:left="20" w:right="0" w:firstLine="0"/>
                    <w:jc w:val="left"/>
                    <w:rPr>
                      <w:rFonts w:hint="eastAsia" w:ascii="华文隶书" w:eastAsia="华文隶书"/>
                      <w:sz w:val="120"/>
                    </w:rPr>
                  </w:pPr>
                  <w:r>
                    <w:rPr>
                      <w:rFonts w:hint="eastAsia" w:ascii="华文隶书" w:eastAsia="华文隶书"/>
                      <w:color w:val="FFFF66"/>
                      <w:sz w:val="120"/>
                    </w:rPr>
                    <w:t>虎步</w:t>
                  </w:r>
                </w:p>
              </w:txbxContent>
            </v:textbox>
          </v:shape>
        </w:pict>
      </w:r>
      <w:r>
        <w:rPr>
          <w:sz w:val="20"/>
        </w:rPr>
        <w:drawing>
          <wp:inline distT="0" distB="0" distL="0" distR="0">
            <wp:extent cx="3977005" cy="6412230"/>
            <wp:effectExtent l="0" t="0" r="0" b="0"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225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4400" w:h="10800" w:orient="landscape"/>
          <w:pgMar w:top="0" w:right="0" w:bottom="280" w:left="0" w:header="720" w:footer="720" w:gutter="0"/>
        </w:sectPr>
      </w:pPr>
    </w:p>
    <w:p>
      <w:pPr>
        <w:pStyle w:val="2"/>
      </w:pPr>
      <w:r>
        <w:rPr>
          <w:color w:val="FFFF66"/>
        </w:rPr>
        <w:t>二、面相与命运</w:t>
      </w:r>
    </w:p>
    <w:p>
      <w:pPr>
        <w:pStyle w:val="4"/>
        <w:ind w:left="0" w:firstLine="0"/>
        <w:rPr>
          <w:sz w:val="20"/>
        </w:rPr>
      </w:pPr>
    </w:p>
    <w:p>
      <w:pPr>
        <w:pStyle w:val="4"/>
        <w:ind w:left="0" w:firstLine="0"/>
        <w:rPr>
          <w:sz w:val="20"/>
        </w:rPr>
      </w:pPr>
    </w:p>
    <w:p>
      <w:pPr>
        <w:pStyle w:val="4"/>
        <w:spacing w:before="3"/>
        <w:ind w:left="0" w:firstLine="0"/>
        <w:rPr>
          <w:sz w:val="15"/>
        </w:rPr>
      </w:pPr>
    </w:p>
    <w:p>
      <w:pPr>
        <w:spacing w:after="0"/>
        <w:rPr>
          <w:sz w:val="15"/>
        </w:rPr>
        <w:sectPr>
          <w:pgSz w:w="14400" w:h="10800" w:orient="landscape"/>
          <w:pgMar w:top="720" w:right="0" w:bottom="280" w:left="0" w:header="720" w:footer="720" w:gutter="0"/>
        </w:sectPr>
      </w:pP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47" w:after="0" w:line="240" w:lineRule="auto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color w:val="FFFFFF"/>
          <w:sz w:val="56"/>
        </w:rPr>
        <w:t>1</w:t>
      </w:r>
      <w:r>
        <w:rPr>
          <w:color w:val="FFFFFF"/>
          <w:sz w:val="56"/>
        </w:rPr>
        <w:t>、面相的先天属性</w:t>
      </w:r>
    </w:p>
    <w:p>
      <w:pPr>
        <w:pStyle w:val="8"/>
        <w:numPr>
          <w:ilvl w:val="0"/>
          <w:numId w:val="1"/>
        </w:numPr>
        <w:tabs>
          <w:tab w:val="left" w:pos="1314"/>
          <w:tab w:val="left" w:pos="1315"/>
        </w:tabs>
        <w:spacing w:before="88" w:after="0" w:line="695" w:lineRule="exact"/>
        <w:ind w:left="1315" w:right="0" w:hanging="696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4495800</wp:posOffset>
            </wp:positionH>
            <wp:positionV relativeFrom="paragraph">
              <wp:posOffset>125730</wp:posOffset>
            </wp:positionV>
            <wp:extent cx="4648200" cy="4091940"/>
            <wp:effectExtent l="0" t="0" r="0" b="0"/>
            <wp:wrapNone/>
            <wp:docPr id="3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其一是遗传属性，</w:t>
      </w:r>
    </w:p>
    <w:p>
      <w:pPr>
        <w:pStyle w:val="4"/>
        <w:spacing w:before="16" w:line="223" w:lineRule="auto"/>
        <w:ind w:firstLine="0"/>
      </w:pPr>
      <w:r>
        <w:rPr>
          <w:rFonts w:ascii="Arial" w:eastAsia="Arial"/>
          <w:color w:val="FFFFFF"/>
        </w:rPr>
        <w:t>DNA</w:t>
      </w:r>
      <w:r>
        <w:rPr>
          <w:color w:val="FFFFFF"/>
          <w:spacing w:val="-3"/>
        </w:rPr>
        <w:t>密码，整容无法改</w:t>
      </w:r>
      <w:r>
        <w:rPr>
          <w:color w:val="FFFFFF"/>
        </w:rPr>
        <w:t>变，相反大多有副作用</w:t>
      </w:r>
    </w:p>
    <w:p>
      <w:pPr>
        <w:pStyle w:val="8"/>
        <w:numPr>
          <w:ilvl w:val="0"/>
          <w:numId w:val="1"/>
        </w:numPr>
        <w:tabs>
          <w:tab w:val="left" w:pos="1159"/>
        </w:tabs>
        <w:spacing w:before="135" w:after="0" w:line="225" w:lineRule="auto"/>
        <w:ind w:left="1159" w:right="0" w:hanging="540"/>
        <w:jc w:val="both"/>
        <w:rPr>
          <w:sz w:val="56"/>
        </w:rPr>
      </w:pPr>
      <w:r>
        <w:rPr>
          <w:color w:val="FFFFFF"/>
          <w:sz w:val="56"/>
        </w:rPr>
        <w:t>其二是脸面地脉属性， 难以测量的特征，如骨相（不是解剖学的</w:t>
      </w:r>
      <w:r>
        <w:rPr>
          <w:rFonts w:ascii="Arial" w:hAnsi="Arial" w:eastAsia="Arial"/>
          <w:color w:val="FFFFFF"/>
          <w:sz w:val="56"/>
        </w:rPr>
        <w:t>14</w:t>
      </w:r>
      <w:r>
        <w:rPr>
          <w:color w:val="FFFFFF"/>
          <w:spacing w:val="-20"/>
          <w:sz w:val="56"/>
        </w:rPr>
        <w:t>块</w:t>
      </w:r>
      <w:r>
        <w:rPr>
          <w:color w:val="FFFFFF"/>
          <w:sz w:val="56"/>
        </w:rPr>
        <w:t>骨头），前山</w:t>
      </w:r>
      <w:r>
        <w:rPr>
          <w:rFonts w:ascii="Arial" w:hAnsi="Arial" w:eastAsia="Arial"/>
          <w:color w:val="FFFFFF"/>
          <w:sz w:val="56"/>
        </w:rPr>
        <w:t>38</w:t>
      </w:r>
      <w:r>
        <w:rPr>
          <w:color w:val="FFFFFF"/>
          <w:spacing w:val="-7"/>
          <w:sz w:val="56"/>
        </w:rPr>
        <w:t>，后山</w:t>
      </w:r>
    </w:p>
    <w:p>
      <w:pPr>
        <w:pStyle w:val="4"/>
        <w:spacing w:line="677" w:lineRule="exact"/>
        <w:ind w:firstLine="0"/>
      </w:pPr>
      <w:r>
        <w:rPr>
          <w:rFonts w:ascii="Arial" w:eastAsia="Arial"/>
          <w:color w:val="FFFFFF"/>
        </w:rPr>
        <w:t>34</w:t>
      </w:r>
      <w:r>
        <w:rPr>
          <w:color w:val="FFFFFF"/>
        </w:rPr>
        <w:t>，气势、形势。</w:t>
      </w:r>
    </w:p>
    <w:p>
      <w:pPr>
        <w:pStyle w:val="8"/>
        <w:numPr>
          <w:ilvl w:val="0"/>
          <w:numId w:val="1"/>
        </w:numPr>
        <w:tabs>
          <w:tab w:val="left" w:pos="1143"/>
          <w:tab w:val="left" w:pos="1144"/>
        </w:tabs>
        <w:spacing w:before="44" w:after="0" w:line="240" w:lineRule="auto"/>
        <w:ind w:left="1144" w:right="0" w:hanging="540"/>
        <w:jc w:val="left"/>
        <w:rPr>
          <w:sz w:val="56"/>
        </w:rPr>
      </w:pPr>
      <w:r>
        <w:rPr>
          <w:color w:val="FFFFFF"/>
          <w:spacing w:val="1"/>
          <w:w w:val="99"/>
          <w:sz w:val="56"/>
        </w:rPr>
        <w:br w:type="column"/>
      </w:r>
      <w:r>
        <w:rPr>
          <w:color w:val="FFFFFF"/>
          <w:sz w:val="56"/>
        </w:rPr>
        <w:t>辅犀骨和单犀骨</w:t>
      </w:r>
    </w:p>
    <w:p>
      <w:pPr>
        <w:spacing w:after="0" w:line="240" w:lineRule="auto"/>
        <w:jc w:val="left"/>
        <w:rPr>
          <w:sz w:val="56"/>
        </w:rPr>
        <w:sectPr>
          <w:type w:val="continuous"/>
          <w:pgSz w:w="14400" w:h="10800" w:orient="landscape"/>
          <w:pgMar w:top="1000" w:right="0" w:bottom="280" w:left="0" w:header="720" w:footer="720" w:gutter="0"/>
          <w:cols w:equalWidth="0" w:num="2">
            <w:col w:w="6821" w:space="40"/>
            <w:col w:w="7539"/>
          </w:cols>
        </w:sectPr>
      </w:pPr>
    </w:p>
    <w:p>
      <w:pPr>
        <w:pStyle w:val="3"/>
        <w:spacing w:before="11" w:line="240" w:lineRule="auto"/>
        <w:ind w:left="3820"/>
        <w:rPr>
          <w:rFonts w:hint="eastAsia" w:ascii="新宋体" w:eastAsia="新宋体"/>
        </w:rPr>
      </w:pPr>
      <w:r>
        <w:rPr>
          <w:rFonts w:ascii="Arial" w:eastAsia="Arial"/>
          <w:color w:val="FFFF66"/>
        </w:rPr>
        <w:t>2.2</w:t>
      </w:r>
      <w:r>
        <w:rPr>
          <w:rFonts w:hint="eastAsia" w:ascii="新宋体" w:eastAsia="新宋体"/>
          <w:color w:val="FFFF66"/>
        </w:rPr>
        <w:t>面相的定数与变数</w:t>
      </w:r>
    </w:p>
    <w:p>
      <w:pPr>
        <w:pStyle w:val="4"/>
        <w:ind w:left="0" w:firstLine="0"/>
        <w:rPr>
          <w:rFonts w:ascii="新宋体"/>
          <w:sz w:val="20"/>
        </w:rPr>
      </w:pPr>
    </w:p>
    <w:p>
      <w:pPr>
        <w:pStyle w:val="4"/>
        <w:ind w:left="0" w:firstLine="0"/>
        <w:rPr>
          <w:rFonts w:ascii="新宋体"/>
          <w:sz w:val="20"/>
        </w:rPr>
      </w:pPr>
    </w:p>
    <w:p>
      <w:pPr>
        <w:pStyle w:val="4"/>
        <w:spacing w:before="6"/>
        <w:ind w:left="0" w:firstLine="0"/>
        <w:rPr>
          <w:rFonts w:ascii="新宋体"/>
          <w:sz w:val="24"/>
        </w:rPr>
      </w:pPr>
    </w:p>
    <w:p>
      <w:pPr>
        <w:spacing w:after="0"/>
        <w:rPr>
          <w:rFonts w:ascii="新宋体"/>
          <w:sz w:val="24"/>
        </w:rPr>
        <w:sectPr>
          <w:pgSz w:w="14400" w:h="10800" w:orient="landscape"/>
          <w:pgMar w:top="780" w:right="0" w:bottom="280" w:left="0" w:header="720" w:footer="720" w:gutter="0"/>
        </w:sectPr>
      </w:pP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54" w:after="0" w:line="225" w:lineRule="auto"/>
        <w:ind w:left="1159" w:right="0" w:hanging="540"/>
        <w:jc w:val="left"/>
        <w:rPr>
          <w:sz w:val="56"/>
        </w:rPr>
      </w:pPr>
      <w:r>
        <w:pict>
          <v:shape id="_x0000_s1028" o:spid="_x0000_s1028" o:spt="202" type="#_x0000_t202" style="position:absolute;left:0pt;margin-left:337.95pt;margin-top:72.2pt;height:236.25pt;width:27.95pt;mso-position-horizont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638" w:lineRule="exact"/>
                    <w:ind w:left="0" w:firstLine="0"/>
                  </w:pPr>
                  <w:r>
                    <w:rPr>
                      <w:color w:val="FFFFFF"/>
                      <w:w w:val="99"/>
                    </w:rPr>
                    <w:t>，</w:t>
                  </w:r>
                </w:p>
                <w:p>
                  <w:pPr>
                    <w:pStyle w:val="4"/>
                    <w:ind w:left="0" w:firstLine="0"/>
                    <w:rPr>
                      <w:rFonts w:ascii="新宋体"/>
                    </w:rPr>
                  </w:pPr>
                </w:p>
                <w:p>
                  <w:pPr>
                    <w:pStyle w:val="4"/>
                    <w:spacing w:before="10"/>
                    <w:ind w:left="0" w:firstLine="0"/>
                    <w:rPr>
                      <w:rFonts w:ascii="新宋体"/>
                      <w:sz w:val="55"/>
                    </w:rPr>
                  </w:pPr>
                </w:p>
                <w:p>
                  <w:pPr>
                    <w:pStyle w:val="4"/>
                    <w:ind w:left="0" w:firstLine="0"/>
                  </w:pPr>
                  <w:r>
                    <w:rPr>
                      <w:color w:val="FFFFFF"/>
                      <w:w w:val="99"/>
                    </w:rPr>
                    <w:t>。</w:t>
                  </w:r>
                </w:p>
                <w:p>
                  <w:pPr>
                    <w:pStyle w:val="4"/>
                    <w:ind w:left="0" w:firstLine="0"/>
                    <w:rPr>
                      <w:rFonts w:ascii="新宋体"/>
                    </w:rPr>
                  </w:pPr>
                </w:p>
                <w:p>
                  <w:pPr>
                    <w:pStyle w:val="4"/>
                    <w:spacing w:before="4"/>
                    <w:ind w:left="0" w:firstLine="0"/>
                    <w:rPr>
                      <w:rFonts w:ascii="新宋体"/>
                      <w:sz w:val="45"/>
                    </w:rPr>
                  </w:pPr>
                </w:p>
                <w:p>
                  <w:pPr>
                    <w:pStyle w:val="4"/>
                    <w:spacing w:line="639" w:lineRule="exact"/>
                    <w:ind w:left="0" w:firstLine="0"/>
                  </w:pPr>
                  <w:r>
                    <w:rPr>
                      <w:color w:val="FFFFFF"/>
                      <w:w w:val="99"/>
                    </w:rPr>
                    <w:t>、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4343400</wp:posOffset>
            </wp:positionH>
            <wp:positionV relativeFrom="paragraph">
              <wp:posOffset>596900</wp:posOffset>
            </wp:positionV>
            <wp:extent cx="4800600" cy="4161790"/>
            <wp:effectExtent l="0" t="0" r="0" b="0"/>
            <wp:wrapNone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16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 xml:space="preserve">定数的第一层次是骨架， </w:t>
      </w:r>
      <w:r>
        <w:rPr>
          <w:color w:val="FFFFFF"/>
          <w:sz w:val="56"/>
        </w:rPr>
        <w:t>是基础性的固定的；其 次是五官、肌肉和皮肤 相对稳定的。</w:t>
      </w:r>
    </w:p>
    <w:p>
      <w:pPr>
        <w:pStyle w:val="8"/>
        <w:numPr>
          <w:ilvl w:val="0"/>
          <w:numId w:val="1"/>
        </w:numPr>
        <w:tabs>
          <w:tab w:val="left" w:pos="1158"/>
          <w:tab w:val="left" w:pos="1159"/>
        </w:tabs>
        <w:spacing w:before="124" w:after="0" w:line="225" w:lineRule="auto"/>
        <w:ind w:left="1159" w:right="558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但精气神也是变化的， 动作语言等也是动态的了解面相中的个性与命运的基本信息，就需要加以调理，如讲话方式</w:t>
      </w:r>
      <w:r>
        <w:rPr>
          <w:color w:val="FFFFFF"/>
          <w:sz w:val="56"/>
        </w:rPr>
        <w:t>坐相（露腿、抖腿与 否）、步态等。</w:t>
      </w:r>
    </w:p>
    <w:p>
      <w:pPr>
        <w:pStyle w:val="8"/>
        <w:numPr>
          <w:ilvl w:val="0"/>
          <w:numId w:val="3"/>
        </w:numPr>
        <w:tabs>
          <w:tab w:val="left" w:pos="645"/>
          <w:tab w:val="left" w:pos="646"/>
        </w:tabs>
        <w:spacing w:before="20" w:after="0" w:line="240" w:lineRule="auto"/>
        <w:ind w:left="646" w:right="0" w:hanging="540"/>
        <w:jc w:val="left"/>
        <w:rPr>
          <w:rFonts w:ascii="Arial" w:hAnsi="Arial" w:eastAsia="Arial"/>
          <w:color w:val="CCFFCC"/>
          <w:sz w:val="47"/>
        </w:rPr>
      </w:pPr>
      <w:r>
        <w:rPr>
          <w:rFonts w:hint="eastAsia" w:ascii="新宋体" w:hAnsi="新宋体" w:eastAsia="新宋体"/>
          <w:color w:val="FFFFFF"/>
          <w:spacing w:val="1"/>
          <w:w w:val="99"/>
          <w:sz w:val="56"/>
        </w:rPr>
        <w:br w:type="column"/>
      </w:r>
      <w:r>
        <w:rPr>
          <w:rFonts w:hint="eastAsia" w:ascii="新宋体" w:hAnsi="新宋体" w:eastAsia="新宋体"/>
          <w:color w:val="FFFFFF"/>
          <w:sz w:val="56"/>
        </w:rPr>
        <w:t>站立行卧的精气神</w:t>
      </w:r>
    </w:p>
    <w:p>
      <w:pPr>
        <w:spacing w:after="0" w:line="240" w:lineRule="auto"/>
        <w:jc w:val="left"/>
        <w:rPr>
          <w:rFonts w:ascii="Arial" w:hAnsi="Arial" w:eastAsia="Arial"/>
          <w:sz w:val="47"/>
        </w:rPr>
        <w:sectPr>
          <w:type w:val="continuous"/>
          <w:pgSz w:w="14400" w:h="10800" w:orient="landscape"/>
          <w:pgMar w:top="1000" w:right="0" w:bottom="280" w:left="0" w:header="720" w:footer="720" w:gutter="0"/>
          <w:cols w:equalWidth="0" w:num="2">
            <w:col w:w="7319" w:space="40"/>
            <w:col w:w="7041"/>
          </w:cols>
        </w:sectPr>
      </w:pPr>
    </w:p>
    <w:p>
      <w:pPr>
        <w:pStyle w:val="3"/>
        <w:rPr>
          <w:rFonts w:hint="eastAsia" w:ascii="新宋体" w:eastAsia="新宋体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eastAsia="新宋体"/>
          <w:color w:val="FFFF66"/>
        </w:rPr>
        <w:t>呼吸与改运</w:t>
      </w:r>
    </w:p>
    <w:p>
      <w:pPr>
        <w:pStyle w:val="4"/>
        <w:spacing w:before="9"/>
        <w:ind w:left="0" w:firstLine="0"/>
        <w:rPr>
          <w:rFonts w:ascii="新宋体"/>
          <w:sz w:val="57"/>
        </w:rPr>
      </w:pP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0" w:after="0" w:line="694" w:lineRule="exact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4953000</wp:posOffset>
            </wp:positionH>
            <wp:positionV relativeFrom="paragraph">
              <wp:posOffset>44450</wp:posOffset>
            </wp:positionV>
            <wp:extent cx="3465830" cy="5052060"/>
            <wp:effectExtent l="0" t="0" r="0" b="0"/>
            <wp:wrapNone/>
            <wp:docPr id="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变数意味着改变的路径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17" w:after="0" w:line="180" w:lineRule="auto"/>
        <w:ind w:left="1159" w:right="7641" w:hanging="540"/>
        <w:jc w:val="both"/>
        <w:rPr>
          <w:sz w:val="56"/>
        </w:rPr>
      </w:pPr>
      <w:r>
        <w:rPr>
          <w:color w:val="FFFFFF"/>
          <w:sz w:val="56"/>
        </w:rPr>
        <w:t>古人礼仪修养（</w:t>
      </w:r>
      <w:r>
        <w:rPr>
          <w:color w:val="FFFFFF"/>
          <w:spacing w:val="-7"/>
          <w:sz w:val="56"/>
        </w:rPr>
        <w:t>坐相、</w:t>
      </w:r>
      <w:r>
        <w:rPr>
          <w:color w:val="FFFFFF"/>
          <w:spacing w:val="-2"/>
          <w:sz w:val="56"/>
        </w:rPr>
        <w:t>站相、言语、餐仪、眼</w:t>
      </w:r>
      <w:r>
        <w:rPr>
          <w:color w:val="FFFFFF"/>
          <w:sz w:val="56"/>
        </w:rPr>
        <w:t>神）</w:t>
      </w:r>
      <w:r>
        <w:rPr>
          <w:color w:val="FFFFFF"/>
          <w:spacing w:val="-3"/>
          <w:sz w:val="56"/>
        </w:rPr>
        <w:t>，初衷不见得是教</w:t>
      </w:r>
      <w:r>
        <w:rPr>
          <w:color w:val="FFFFFF"/>
          <w:spacing w:val="-2"/>
          <w:sz w:val="56"/>
        </w:rPr>
        <w:t>条，也是改善命运的方</w:t>
      </w:r>
      <w:r>
        <w:rPr>
          <w:color w:val="FFFFFF"/>
          <w:sz w:val="56"/>
        </w:rPr>
        <w:t>法和路径。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28" w:after="0" w:line="180" w:lineRule="auto"/>
        <w:ind w:left="1159" w:right="7081" w:hanging="540"/>
        <w:jc w:val="left"/>
        <w:rPr>
          <w:sz w:val="56"/>
        </w:rPr>
      </w:pPr>
      <w:r>
        <w:rPr>
          <w:color w:val="FFFFFF"/>
          <w:sz w:val="56"/>
        </w:rPr>
        <w:t xml:space="preserve">进一步讲，鼻子的呼吸 </w:t>
      </w:r>
      <w:r>
        <w:rPr>
          <w:color w:val="FFFFFF"/>
          <w:spacing w:val="-2"/>
          <w:sz w:val="56"/>
        </w:rPr>
        <w:t xml:space="preserve">是改运的关键，精气神， </w:t>
      </w:r>
      <w:r>
        <w:rPr>
          <w:color w:val="FFFFFF"/>
          <w:sz w:val="56"/>
        </w:rPr>
        <w:t>通过气实现。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31" w:after="0" w:line="180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通过变数条件也可以影响第二层次的定数，最</w:t>
      </w:r>
      <w:r>
        <w:rPr>
          <w:color w:val="FFFFFF"/>
          <w:sz w:val="56"/>
        </w:rPr>
        <w:t>大程度改善面相</w:t>
      </w:r>
    </w:p>
    <w:p>
      <w:pPr>
        <w:spacing w:after="0" w:line="180" w:lineRule="auto"/>
        <w:jc w:val="both"/>
        <w:rPr>
          <w:sz w:val="56"/>
        </w:rPr>
        <w:sectPr>
          <w:pgSz w:w="14400" w:h="10800" w:orient="landscape"/>
          <w:pgMar w:top="800" w:right="0" w:bottom="0" w:left="0" w:header="720" w:footer="720" w:gutter="0"/>
        </w:sectPr>
      </w:pPr>
    </w:p>
    <w:p>
      <w:pPr>
        <w:pStyle w:val="2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三、面相与长相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698" w:after="0" w:line="240" w:lineRule="auto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4519930</wp:posOffset>
            </wp:positionH>
            <wp:positionV relativeFrom="paragraph">
              <wp:posOffset>309245</wp:posOffset>
            </wp:positionV>
            <wp:extent cx="4472940" cy="5222875"/>
            <wp:effectExtent l="0" t="0" r="0" b="0"/>
            <wp:wrapNone/>
            <wp:docPr id="4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3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522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color w:val="FFFFFF"/>
          <w:sz w:val="56"/>
        </w:rPr>
        <w:t>1</w:t>
      </w:r>
      <w:r>
        <w:rPr>
          <w:color w:val="FFFFFF"/>
          <w:sz w:val="56"/>
        </w:rPr>
        <w:t>、面相是存在合理性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8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面相强调富贵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23" w:after="0" w:line="240" w:lineRule="auto"/>
        <w:ind w:left="1159" w:right="0" w:hanging="540"/>
        <w:jc w:val="left"/>
        <w:rPr>
          <w:sz w:val="56"/>
        </w:rPr>
      </w:pPr>
      <w:r>
        <w:rPr>
          <w:rFonts w:ascii="Arial" w:hAnsi="Arial" w:eastAsia="Arial"/>
          <w:color w:val="FFFFFF"/>
          <w:sz w:val="56"/>
        </w:rPr>
        <w:t>2</w:t>
      </w:r>
      <w:r>
        <w:rPr>
          <w:color w:val="FFFFFF"/>
          <w:sz w:val="56"/>
        </w:rPr>
        <w:t>、长相是社会审美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07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z w:val="56"/>
        </w:rPr>
        <w:t>五官长相（</w:t>
      </w:r>
      <w:r>
        <w:rPr>
          <w:color w:val="FFFFFF"/>
          <w:spacing w:val="-4"/>
          <w:sz w:val="56"/>
        </w:rPr>
        <w:t>眼睛、嘴巴</w:t>
      </w:r>
      <w:r>
        <w:rPr>
          <w:color w:val="FFFFFF"/>
          <w:sz w:val="56"/>
        </w:rPr>
        <w:t>的大小等）</w:t>
      </w:r>
      <w:r>
        <w:rPr>
          <w:color w:val="FFFFFF"/>
          <w:spacing w:val="-4"/>
          <w:sz w:val="56"/>
        </w:rPr>
        <w:t>，胖瘦，脸</w:t>
      </w:r>
      <w:r>
        <w:rPr>
          <w:color w:val="FFFFFF"/>
          <w:spacing w:val="-2"/>
          <w:sz w:val="56"/>
        </w:rPr>
        <w:t>蛋大小、腿的长短等， 下巴的圆和尖，这些标</w:t>
      </w:r>
      <w:r>
        <w:rPr>
          <w:color w:val="FFFFFF"/>
          <w:sz w:val="56"/>
        </w:rPr>
        <w:t>准与面相不同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41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审美存在时代与地域的</w:t>
      </w:r>
      <w:r>
        <w:rPr>
          <w:color w:val="FFFFFF"/>
          <w:sz w:val="56"/>
        </w:rPr>
        <w:t>差异。</w:t>
      </w:r>
    </w:p>
    <w:p>
      <w:pPr>
        <w:spacing w:after="0" w:line="201" w:lineRule="auto"/>
        <w:jc w:val="both"/>
        <w:rPr>
          <w:sz w:val="56"/>
        </w:rPr>
        <w:sectPr>
          <w:pgSz w:w="14400" w:h="10800" w:orient="landscape"/>
          <w:pgMar w:top="720" w:right="0" w:bottom="0" w:left="0" w:header="720" w:footer="720" w:gutter="0"/>
        </w:sectPr>
      </w:pPr>
    </w:p>
    <w:p>
      <w:pPr>
        <w:pStyle w:val="3"/>
        <w:ind w:left="3420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3.3、长相与面相的交合</w:t>
      </w:r>
    </w:p>
    <w:p>
      <w:pPr>
        <w:pStyle w:val="4"/>
        <w:ind w:left="0" w:firstLine="0"/>
        <w:rPr>
          <w:sz w:val="69"/>
        </w:rPr>
      </w:pP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0" w:after="0" w:line="225" w:lineRule="auto"/>
        <w:ind w:left="1159" w:right="7081" w:hanging="540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-46355</wp:posOffset>
            </wp:positionV>
            <wp:extent cx="4194175" cy="4498975"/>
            <wp:effectExtent l="0" t="0" r="0" b="0"/>
            <wp:wrapNone/>
            <wp:docPr id="4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 xml:space="preserve">面相好的长相不一定很 好，长相好的，面相经 常很差，灾难相。另外 </w:t>
      </w:r>
      <w:r>
        <w:rPr>
          <w:color w:val="FFFFFF"/>
          <w:spacing w:val="-2"/>
          <w:sz w:val="56"/>
        </w:rPr>
        <w:t xml:space="preserve">一些很有吸引力的面相， </w:t>
      </w:r>
      <w:r>
        <w:rPr>
          <w:color w:val="FFFFFF"/>
          <w:sz w:val="56"/>
        </w:rPr>
        <w:t>往往很妖，内心的邪魔 投射。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19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两者的公约数是对称和均衡：左右对称；三停</w:t>
      </w:r>
      <w:r>
        <w:rPr>
          <w:color w:val="FFFFFF"/>
          <w:sz w:val="56"/>
        </w:rPr>
        <w:t>均衡（</w:t>
      </w:r>
      <w:r>
        <w:rPr>
          <w:color w:val="FFFFFF"/>
          <w:spacing w:val="-3"/>
          <w:sz w:val="56"/>
        </w:rPr>
        <w:t>额头、鼻子与下</w:t>
      </w:r>
      <w:r>
        <w:rPr>
          <w:color w:val="FFFFFF"/>
          <w:sz w:val="56"/>
        </w:rPr>
        <w:t>巴）等。</w:t>
      </w:r>
    </w:p>
    <w:p>
      <w:pPr>
        <w:spacing w:after="0" w:line="225" w:lineRule="auto"/>
        <w:jc w:val="both"/>
        <w:rPr>
          <w:sz w:val="56"/>
        </w:rPr>
        <w:sectPr>
          <w:pgSz w:w="14400" w:h="10800" w:orient="landscape"/>
          <w:pgMar w:top="800" w:right="0" w:bottom="280" w:left="0" w:header="720" w:footer="720" w:gutter="0"/>
        </w:sectPr>
      </w:pPr>
    </w:p>
    <w:p>
      <w:pPr>
        <w:pStyle w:val="2"/>
        <w:ind w:left="4560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四、面孔三停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785" w:after="0" w:line="225" w:lineRule="auto"/>
        <w:ind w:left="1159" w:right="7641" w:hanging="540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5029200</wp:posOffset>
            </wp:positionH>
            <wp:positionV relativeFrom="paragraph">
              <wp:posOffset>451485</wp:posOffset>
            </wp:positionV>
            <wp:extent cx="3354070" cy="5053330"/>
            <wp:effectExtent l="0" t="0" r="0" b="0"/>
            <wp:wrapNone/>
            <wp:docPr id="5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324" cy="505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三停与时间有关，是纵向的，人类才有时间感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37" w:after="0" w:line="223" w:lineRule="auto"/>
        <w:ind w:left="1159" w:right="7319" w:hanging="540"/>
        <w:jc w:val="left"/>
        <w:rPr>
          <w:sz w:val="56"/>
        </w:rPr>
      </w:pPr>
      <w:r>
        <w:rPr>
          <w:rFonts w:ascii="Arial" w:hAnsi="Arial" w:eastAsia="Arial"/>
          <w:color w:val="FFFFFF"/>
          <w:sz w:val="56"/>
        </w:rPr>
        <w:t>1</w:t>
      </w:r>
      <w:r>
        <w:rPr>
          <w:color w:val="FFFFFF"/>
          <w:sz w:val="56"/>
        </w:rPr>
        <w:t>、额为上停：父母运 与儿童期。初运</w:t>
      </w:r>
      <w:r>
        <w:rPr>
          <w:rFonts w:hint="eastAsia" w:ascii="新宋体" w:hAnsi="新宋体" w:eastAsia="新宋体"/>
          <w:color w:val="FFFFFF"/>
          <w:sz w:val="40"/>
        </w:rPr>
        <w:t>（起点</w:t>
      </w:r>
      <w:r>
        <w:rPr>
          <w:rFonts w:hint="eastAsia" w:ascii="新宋体" w:hAnsi="新宋体" w:eastAsia="新宋体"/>
          <w:color w:val="FFFFFF"/>
          <w:spacing w:val="-15"/>
          <w:sz w:val="40"/>
        </w:rPr>
        <w:t xml:space="preserve">）， </w:t>
      </w:r>
      <w:r>
        <w:rPr>
          <w:color w:val="FFFFFF"/>
          <w:sz w:val="56"/>
        </w:rPr>
        <w:t>基础运，影响全体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40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额头的广场原型，从林间隙地到城市广场，发</w:t>
      </w:r>
      <w:r>
        <w:rPr>
          <w:color w:val="FFFFFF"/>
          <w:sz w:val="56"/>
        </w:rPr>
        <w:t>展空间（运气、机会</w:t>
      </w:r>
      <w:r>
        <w:rPr>
          <w:color w:val="FFFFFF"/>
          <w:spacing w:val="-19"/>
          <w:sz w:val="56"/>
        </w:rPr>
        <w:t xml:space="preserve">） </w:t>
      </w:r>
      <w:r>
        <w:rPr>
          <w:color w:val="FFFFFF"/>
          <w:spacing w:val="-2"/>
          <w:sz w:val="56"/>
        </w:rPr>
        <w:t>的隐喻，额头的大小与广场或城市的大小；刘</w:t>
      </w:r>
      <w:r>
        <w:rPr>
          <w:color w:val="FFFFFF"/>
          <w:sz w:val="56"/>
        </w:rPr>
        <w:t>海的误区。</w:t>
      </w:r>
    </w:p>
    <w:p>
      <w:pPr>
        <w:spacing w:after="0" w:line="225" w:lineRule="auto"/>
        <w:jc w:val="both"/>
        <w:rPr>
          <w:sz w:val="56"/>
        </w:rPr>
        <w:sectPr>
          <w:pgSz w:w="14400" w:h="10800" w:orient="landscape"/>
          <w:pgMar w:top="720" w:right="0" w:bottom="0" w:left="0" w:header="720" w:footer="720" w:gutter="0"/>
        </w:sectPr>
      </w:pPr>
    </w:p>
    <w:p>
      <w:pPr>
        <w:pStyle w:val="3"/>
        <w:rPr>
          <w:rFonts w:hint="eastAsia" w:ascii="新宋体" w:eastAsia="新宋体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eastAsia="新宋体"/>
          <w:color w:val="FFFF66"/>
        </w:rPr>
        <w:t>中停的象征</w:t>
      </w:r>
    </w:p>
    <w:p>
      <w:pPr>
        <w:pStyle w:val="4"/>
        <w:spacing w:before="4"/>
        <w:ind w:left="0" w:firstLine="0"/>
        <w:rPr>
          <w:rFonts w:ascii="新宋体"/>
          <w:sz w:val="66"/>
        </w:rPr>
      </w:pP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" w:after="0" w:line="240" w:lineRule="auto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127635</wp:posOffset>
            </wp:positionV>
            <wp:extent cx="4067810" cy="4126865"/>
            <wp:effectExtent l="0" t="0" r="0" b="0"/>
            <wp:wrapNone/>
            <wp:docPr id="5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555" cy="412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一般讲父母、官禄有关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30" w:after="0" w:line="223" w:lineRule="auto"/>
        <w:ind w:left="1159" w:right="7641" w:hanging="540"/>
        <w:jc w:val="left"/>
        <w:rPr>
          <w:sz w:val="56"/>
        </w:rPr>
      </w:pPr>
      <w:r>
        <w:rPr>
          <w:rFonts w:ascii="Arial" w:hAnsi="Arial" w:eastAsia="Arial"/>
          <w:color w:val="FFFFFF"/>
          <w:sz w:val="56"/>
        </w:rPr>
        <w:t>2</w:t>
      </w:r>
      <w:r>
        <w:rPr>
          <w:color w:val="FFFFFF"/>
          <w:sz w:val="56"/>
        </w:rPr>
        <w:t>、鼻子为中停：自我</w:t>
      </w:r>
      <w:r>
        <w:rPr>
          <w:color w:val="FFFFFF"/>
          <w:spacing w:val="-2"/>
          <w:sz w:val="56"/>
        </w:rPr>
        <w:t>与配偶，八字的日干。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35" w:after="0" w:line="225" w:lineRule="auto"/>
        <w:ind w:left="1159" w:right="708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 xml:space="preserve">土星为自我，中央山脉； </w:t>
      </w:r>
      <w:r>
        <w:rPr>
          <w:color w:val="FFFFFF"/>
          <w:sz w:val="56"/>
        </w:rPr>
        <w:t>灵魂的呼吸，配偶与荣 格的原型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27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鼻子的两侧是颧骨，辅助自我的大臣。父权原</w:t>
      </w:r>
      <w:r>
        <w:rPr>
          <w:color w:val="FFFFFF"/>
          <w:sz w:val="56"/>
        </w:rPr>
        <w:t>型。</w:t>
      </w:r>
    </w:p>
    <w:p>
      <w:pPr>
        <w:spacing w:after="0" w:line="225" w:lineRule="auto"/>
        <w:jc w:val="both"/>
        <w:rPr>
          <w:sz w:val="56"/>
        </w:rPr>
        <w:sectPr>
          <w:pgSz w:w="14400" w:h="10800" w:orient="landscape"/>
          <w:pgMar w:top="800" w:right="0" w:bottom="280" w:left="0" w:header="720" w:footer="720" w:gutter="0"/>
        </w:sectPr>
      </w:pPr>
    </w:p>
    <w:p>
      <w:pPr>
        <w:pStyle w:val="3"/>
        <w:spacing w:before="11" w:line="240" w:lineRule="auto"/>
        <w:ind w:left="1660"/>
      </w:pPr>
      <w:r>
        <w:rPr>
          <w:rFonts w:ascii="Arial" w:eastAsia="Arial"/>
          <w:color w:val="FFFF66"/>
        </w:rPr>
        <w:t>4.3</w:t>
      </w:r>
      <w:r>
        <w:rPr>
          <w:color w:val="FFFF66"/>
        </w:rPr>
        <w:t>、嘴巴上下为下停：晚年与福德</w:t>
      </w:r>
    </w:p>
    <w:p>
      <w:pPr>
        <w:pStyle w:val="4"/>
        <w:ind w:left="0" w:firstLine="0"/>
        <w:rPr>
          <w:sz w:val="20"/>
        </w:rPr>
      </w:pPr>
    </w:p>
    <w:p>
      <w:pPr>
        <w:pStyle w:val="4"/>
        <w:ind w:left="0" w:firstLine="0"/>
        <w:rPr>
          <w:sz w:val="20"/>
        </w:rPr>
      </w:pPr>
    </w:p>
    <w:p>
      <w:pPr>
        <w:pStyle w:val="4"/>
        <w:spacing w:before="11"/>
        <w:ind w:left="0" w:firstLine="0"/>
        <w:rPr>
          <w:sz w:val="23"/>
        </w:rPr>
      </w:pPr>
    </w:p>
    <w:p>
      <w:pPr>
        <w:spacing w:after="0"/>
        <w:rPr>
          <w:sz w:val="23"/>
        </w:rPr>
        <w:sectPr>
          <w:pgSz w:w="14400" w:h="10800" w:orient="landscape"/>
          <w:pgMar w:top="780" w:right="0" w:bottom="280" w:left="0" w:header="720" w:footer="720" w:gutter="0"/>
        </w:sectPr>
      </w:pP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62" w:after="0" w:line="225" w:lineRule="auto"/>
        <w:ind w:left="1159" w:right="558" w:hanging="540"/>
        <w:jc w:val="left"/>
        <w:rPr>
          <w:sz w:val="56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4641850</wp:posOffset>
            </wp:positionH>
            <wp:positionV relativeFrom="paragraph">
              <wp:posOffset>601980</wp:posOffset>
            </wp:positionV>
            <wp:extent cx="4502150" cy="4017010"/>
            <wp:effectExtent l="0" t="0" r="0" b="0"/>
            <wp:wrapNone/>
            <wp:docPr id="6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96" cy="401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下停有三部分：人中、</w:t>
      </w:r>
      <w:r>
        <w:rPr>
          <w:color w:val="FFFFFF"/>
          <w:sz w:val="56"/>
        </w:rPr>
        <w:t>嘴巴和下巴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95" w:after="0" w:line="700" w:lineRule="exact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人中，生殖生命；寿命</w:t>
      </w:r>
    </w:p>
    <w:p>
      <w:pPr>
        <w:spacing w:before="6" w:line="225" w:lineRule="auto"/>
        <w:ind w:left="1159" w:right="156" w:firstLine="0"/>
        <w:jc w:val="left"/>
        <w:rPr>
          <w:sz w:val="56"/>
        </w:rPr>
      </w:pPr>
      <w:r>
        <w:rPr>
          <w:rFonts w:hint="eastAsia" w:ascii="新宋体" w:eastAsia="新宋体"/>
          <w:color w:val="FFFFFF"/>
          <w:sz w:val="40"/>
        </w:rPr>
        <w:t>（深刻为好，很老了，就不显了， 生殖力没有了）</w:t>
      </w:r>
      <w:r>
        <w:rPr>
          <w:color w:val="FFFFFF"/>
          <w:sz w:val="56"/>
        </w:rPr>
        <w:t>；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30" w:after="0" w:line="225" w:lineRule="auto"/>
        <w:ind w:left="1159" w:right="0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 xml:space="preserve">水道；中年成果的归属， </w:t>
      </w:r>
      <w:r>
        <w:rPr>
          <w:color w:val="FFFFFF"/>
          <w:sz w:val="56"/>
        </w:rPr>
        <w:t>纹路和痣，不吉。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29" w:after="0" w:line="225" w:lineRule="auto"/>
        <w:ind w:left="1159" w:right="0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 xml:space="preserve">人中两边关乎生殖和性， </w:t>
      </w:r>
      <w:r>
        <w:rPr>
          <w:color w:val="FFFFFF"/>
          <w:sz w:val="56"/>
        </w:rPr>
        <w:t>痣，妇科病或外遇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29" w:after="0" w:line="225" w:lineRule="auto"/>
        <w:ind w:left="1159" w:right="558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人中与品德关联，宜直深，弯曲，不诚，淫邪</w:t>
      </w:r>
    </w:p>
    <w:p>
      <w:pPr>
        <w:pStyle w:val="8"/>
        <w:numPr>
          <w:ilvl w:val="0"/>
          <w:numId w:val="3"/>
        </w:numPr>
        <w:tabs>
          <w:tab w:val="left" w:pos="645"/>
          <w:tab w:val="left" w:pos="646"/>
        </w:tabs>
        <w:spacing w:before="33" w:after="0" w:line="240" w:lineRule="auto"/>
        <w:ind w:left="646" w:right="0" w:hanging="540"/>
        <w:jc w:val="left"/>
        <w:rPr>
          <w:rFonts w:ascii="Arial" w:hAnsi="Arial" w:eastAsia="Arial"/>
          <w:color w:val="CCFFCC"/>
          <w:sz w:val="41"/>
        </w:rPr>
      </w:pPr>
      <w:r>
        <w:rPr>
          <w:rFonts w:hint="eastAsia" w:ascii="新宋体" w:hAnsi="新宋体" w:eastAsia="新宋体"/>
          <w:color w:val="FFFFFF"/>
          <w:sz w:val="48"/>
        </w:rPr>
        <w:br w:type="column"/>
      </w:r>
      <w:r>
        <w:rPr>
          <w:rFonts w:hint="eastAsia" w:ascii="新宋体" w:hAnsi="新宋体" w:eastAsia="新宋体"/>
          <w:color w:val="FFFFFF"/>
          <w:sz w:val="48"/>
        </w:rPr>
        <w:t>下巴反映个性稳定性和晚年</w:t>
      </w:r>
    </w:p>
    <w:p>
      <w:pPr>
        <w:spacing w:after="0" w:line="240" w:lineRule="auto"/>
        <w:jc w:val="left"/>
        <w:rPr>
          <w:rFonts w:ascii="Arial" w:hAnsi="Arial" w:eastAsia="Arial"/>
          <w:sz w:val="41"/>
        </w:rPr>
        <w:sectPr>
          <w:type w:val="continuous"/>
          <w:pgSz w:w="14400" w:h="10800" w:orient="landscape"/>
          <w:pgMar w:top="1000" w:right="0" w:bottom="280" w:left="0" w:header="720" w:footer="720" w:gutter="0"/>
          <w:cols w:equalWidth="0" w:num="2">
            <w:col w:w="7319" w:space="40"/>
            <w:col w:w="7041"/>
          </w:cols>
        </w:sectPr>
      </w:pPr>
    </w:p>
    <w:p>
      <w:pPr>
        <w:pStyle w:val="2"/>
        <w:ind w:left="6320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人中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785" w:after="0" w:line="201" w:lineRule="auto"/>
        <w:ind w:left="1159" w:right="7641" w:hanging="540"/>
        <w:jc w:val="both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451485</wp:posOffset>
            </wp:positionV>
            <wp:extent cx="3793490" cy="5056505"/>
            <wp:effectExtent l="0" t="0" r="0" b="0"/>
            <wp:wrapNone/>
            <wp:docPr id="6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8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236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人中，人之中，关键部</w:t>
      </w:r>
      <w:r>
        <w:rPr>
          <w:color w:val="FFFFFF"/>
          <w:sz w:val="56"/>
        </w:rPr>
        <w:t>位。财帛宫（事业线</w:t>
      </w:r>
      <w:r>
        <w:rPr>
          <w:color w:val="FFFFFF"/>
          <w:spacing w:val="-19"/>
          <w:sz w:val="56"/>
        </w:rPr>
        <w:t xml:space="preserve">） </w:t>
      </w:r>
      <w:r>
        <w:rPr>
          <w:color w:val="FFFFFF"/>
          <w:sz w:val="56"/>
        </w:rPr>
        <w:t>的气息、能量的出口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38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代表生命力、子嗣、生殖器官，表明人生运势的亨通，或困滞及子息</w:t>
      </w:r>
      <w:r>
        <w:rPr>
          <w:color w:val="FFFFFF"/>
          <w:sz w:val="56"/>
        </w:rPr>
        <w:t>的多寡与孝顺否。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39" w:after="0" w:line="201" w:lineRule="auto"/>
        <w:ind w:left="1159" w:right="708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人中像沟渠水道，宜深、</w:t>
      </w:r>
      <w:r>
        <w:rPr>
          <w:color w:val="FFFFFF"/>
          <w:sz w:val="56"/>
        </w:rPr>
        <w:t>长、阔则水流必通畅， 人生运势平稳，子孙昌 盛。其形状之影响</w:t>
      </w:r>
    </w:p>
    <w:p>
      <w:pPr>
        <w:spacing w:after="0" w:line="201" w:lineRule="auto"/>
        <w:jc w:val="left"/>
        <w:rPr>
          <w:sz w:val="56"/>
        </w:rPr>
        <w:sectPr>
          <w:pgSz w:w="14400" w:h="10800" w:orient="landscape"/>
          <w:pgMar w:top="720" w:right="0" w:bottom="0" w:left="0" w:header="720" w:footer="720" w:gutter="0"/>
        </w:sectPr>
      </w:pPr>
    </w:p>
    <w:p>
      <w:pPr>
        <w:pStyle w:val="3"/>
        <w:ind w:left="5760"/>
        <w:rPr>
          <w:rFonts w:hint="eastAsia" w:ascii="新宋体" w:eastAsia="新宋体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eastAsia="新宋体"/>
          <w:color w:val="FFFF66"/>
        </w:rPr>
        <w:t>下巴原型</w:t>
      </w:r>
    </w:p>
    <w:p>
      <w:pPr>
        <w:pStyle w:val="4"/>
        <w:ind w:left="0" w:firstLine="0"/>
        <w:rPr>
          <w:rFonts w:ascii="新宋体"/>
          <w:sz w:val="69"/>
        </w:rPr>
      </w:pPr>
    </w:p>
    <w:p>
      <w:pPr>
        <w:pStyle w:val="8"/>
        <w:numPr>
          <w:ilvl w:val="1"/>
          <w:numId w:val="3"/>
        </w:numPr>
        <w:tabs>
          <w:tab w:val="left" w:pos="1159"/>
        </w:tabs>
        <w:spacing w:before="0" w:after="0" w:line="201" w:lineRule="auto"/>
        <w:ind w:left="1159" w:right="7641" w:hanging="540"/>
        <w:jc w:val="both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4973955</wp:posOffset>
            </wp:positionH>
            <wp:positionV relativeFrom="paragraph">
              <wp:posOffset>-46355</wp:posOffset>
            </wp:positionV>
            <wp:extent cx="3542030" cy="4498975"/>
            <wp:effectExtent l="0" t="0" r="0" b="0"/>
            <wp:wrapNone/>
            <wp:docPr id="6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1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5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下巴是嘴巴的依托。大</w:t>
      </w:r>
      <w:r>
        <w:rPr>
          <w:color w:val="FFFFFF"/>
          <w:sz w:val="56"/>
        </w:rPr>
        <w:t>地丰厚，厚德载物，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47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锥子不稳定，尽管灵活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10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下巴是农耕原型，固定</w:t>
      </w:r>
      <w:r>
        <w:rPr>
          <w:color w:val="FFFFFF"/>
          <w:sz w:val="56"/>
        </w:rPr>
        <w:t>资产，地库。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36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 xml:space="preserve">下巴也是下属、子孙， </w:t>
      </w:r>
      <w:r>
        <w:rPr>
          <w:color w:val="FFFFFF"/>
          <w:sz w:val="56"/>
        </w:rPr>
        <w:t>支持力量。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37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下巴的两边是腮，社会化的存在，母权原型。酒窝和捧场纹。腮过于强大，顽固，攻击性。</w:t>
      </w:r>
    </w:p>
    <w:p>
      <w:pPr>
        <w:spacing w:after="0" w:line="201" w:lineRule="auto"/>
        <w:jc w:val="both"/>
        <w:rPr>
          <w:sz w:val="56"/>
        </w:rPr>
        <w:sectPr>
          <w:pgSz w:w="14400" w:h="10800" w:orient="landscape"/>
          <w:pgMar w:top="800" w:right="0" w:bottom="280" w:left="0" w:header="720" w:footer="720" w:gutter="0"/>
        </w:sectPr>
      </w:pPr>
    </w:p>
    <w:p>
      <w:pPr>
        <w:pStyle w:val="4"/>
        <w:spacing w:before="11"/>
        <w:ind w:left="0" w:firstLine="0"/>
        <w:rPr>
          <w:rFonts w:ascii="Times New Roman"/>
          <w:sz w:val="6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ind w:lef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948420" cy="4928235"/>
            <wp:effectExtent l="0" t="0" r="0" b="0"/>
            <wp:docPr id="7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2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731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1000" w:right="0" w:bottom="280" w:left="0" w:header="720" w:footer="720" w:gutter="0"/>
        </w:sectPr>
      </w:pPr>
    </w:p>
    <w:p>
      <w:pPr>
        <w:pStyle w:val="2"/>
      </w:pPr>
      <w:r>
        <w:rPr>
          <w:color w:val="FFFF66"/>
        </w:rPr>
        <w:t>五、五官的地位</w:t>
      </w:r>
    </w:p>
    <w:p>
      <w:pPr>
        <w:pStyle w:val="4"/>
        <w:ind w:left="0" w:firstLine="0"/>
        <w:rPr>
          <w:sz w:val="20"/>
        </w:rPr>
      </w:pPr>
    </w:p>
    <w:p>
      <w:pPr>
        <w:pStyle w:val="4"/>
        <w:ind w:left="0" w:firstLine="0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720" w:right="0" w:bottom="280" w:left="0" w:header="720" w:footer="720" w:gutter="0"/>
        </w:sectPr>
      </w:pP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86" w:after="0" w:line="240" w:lineRule="auto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color w:val="FFFFFF"/>
          <w:sz w:val="56"/>
        </w:rPr>
        <w:t>1</w:t>
      </w:r>
      <w:r>
        <w:rPr>
          <w:color w:val="FFFFFF"/>
          <w:sz w:val="56"/>
        </w:rPr>
        <w:t>、眼睛为主导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07" w:after="0" w:line="201" w:lineRule="auto"/>
        <w:ind w:left="1159" w:right="161" w:hanging="540"/>
        <w:jc w:val="left"/>
        <w:rPr>
          <w:sz w:val="5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4443730</wp:posOffset>
            </wp:positionH>
            <wp:positionV relativeFrom="paragraph">
              <wp:posOffset>161925</wp:posOffset>
            </wp:positionV>
            <wp:extent cx="4700270" cy="3895090"/>
            <wp:effectExtent l="0" t="0" r="0" b="0"/>
            <wp:wrapNone/>
            <wp:docPr id="7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眼神，灵魂，类似意识</w:t>
      </w:r>
      <w:r>
        <w:rPr>
          <w:color w:val="FFFFFF"/>
          <w:sz w:val="56"/>
        </w:rPr>
        <w:t>形态的主导性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47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w w:val="95"/>
          <w:sz w:val="56"/>
        </w:rPr>
        <w:t>眼形眼皮，大小，长短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10" w:after="0" w:line="201" w:lineRule="auto"/>
        <w:ind w:left="1159" w:right="0" w:hanging="540"/>
        <w:jc w:val="left"/>
        <w:rPr>
          <w:sz w:val="56"/>
        </w:rPr>
      </w:pPr>
      <w:r>
        <w:pict>
          <v:shape id="_x0000_s1029" o:spid="_x0000_s1029" o:spt="202" type="#_x0000_t202" style="position:absolute;left:0pt;margin-left:345.95pt;margin-top:11.75pt;height:20.05pt;width:20.05pt;mso-position-horizont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01" w:lineRule="exact"/>
                    <w:ind w:left="0" w:right="0" w:firstLine="0"/>
                    <w:jc w:val="left"/>
                    <w:rPr>
                      <w:rFonts w:hint="eastAsia" w:ascii="新宋体" w:eastAsia="新宋体"/>
                      <w:sz w:val="40"/>
                    </w:rPr>
                  </w:pPr>
                  <w:r>
                    <w:rPr>
                      <w:rFonts w:hint="eastAsia" w:ascii="新宋体" w:eastAsia="新宋体"/>
                      <w:color w:val="FFFFFF"/>
                      <w:w w:val="100"/>
                      <w:sz w:val="40"/>
                    </w:rPr>
                    <w:t>；</w:t>
                  </w:r>
                </w:p>
              </w:txbxContent>
            </v:textbox>
          </v:shape>
        </w:pict>
      </w:r>
      <w:r>
        <w:rPr>
          <w:color w:val="FFFFFF"/>
          <w:sz w:val="56"/>
        </w:rPr>
        <w:t>眼睛的两边（</w:t>
      </w:r>
      <w:r>
        <w:rPr>
          <w:rFonts w:hint="eastAsia" w:ascii="新宋体" w:hAnsi="新宋体" w:eastAsia="新宋体"/>
          <w:color w:val="FFFFFF"/>
          <w:spacing w:val="-4"/>
          <w:sz w:val="40"/>
        </w:rPr>
        <w:t>眼角与夫妻座</w:t>
      </w:r>
      <w:r>
        <w:rPr>
          <w:rFonts w:hint="eastAsia" w:ascii="新宋体" w:hAnsi="新宋体" w:eastAsia="新宋体"/>
          <w:color w:val="FFFFFF"/>
          <w:sz w:val="40"/>
        </w:rPr>
        <w:t>眼尾与奸门或夫妻宫</w:t>
      </w:r>
      <w:r>
        <w:rPr>
          <w:color w:val="FFFFFF"/>
          <w:sz w:val="56"/>
        </w:rPr>
        <w:t>）与婚</w:t>
      </w:r>
    </w:p>
    <w:p>
      <w:pPr>
        <w:pStyle w:val="4"/>
        <w:spacing w:line="630" w:lineRule="exact"/>
        <w:ind w:firstLine="0"/>
      </w:pPr>
      <w:r>
        <w:rPr>
          <w:color w:val="FFFFFF"/>
        </w:rPr>
        <w:t>姻有关。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10" w:after="0" w:line="201" w:lineRule="auto"/>
        <w:ind w:left="1159" w:right="161" w:hanging="540"/>
        <w:jc w:val="left"/>
        <w:rPr>
          <w:sz w:val="56"/>
        </w:rPr>
      </w:pPr>
      <w:r>
        <w:rPr>
          <w:color w:val="FFFFFF"/>
          <w:sz w:val="56"/>
        </w:rPr>
        <w:t>上下（</w:t>
      </w:r>
      <w:r>
        <w:rPr>
          <w:rFonts w:hint="eastAsia" w:ascii="新宋体" w:hAnsi="新宋体" w:eastAsia="新宋体"/>
          <w:color w:val="FFFFFF"/>
          <w:sz w:val="40"/>
        </w:rPr>
        <w:t>田宅与卧蚕</w:t>
      </w:r>
      <w:r>
        <w:rPr>
          <w:color w:val="FFFFFF"/>
          <w:sz w:val="56"/>
        </w:rPr>
        <w:t>）与家</w:t>
      </w:r>
      <w:r>
        <w:rPr>
          <w:color w:val="FFFFFF"/>
          <w:spacing w:val="-2"/>
          <w:sz w:val="56"/>
        </w:rPr>
        <w:t>庭有关，所以本质上眼</w:t>
      </w:r>
      <w:r>
        <w:rPr>
          <w:color w:val="FFFFFF"/>
          <w:sz w:val="56"/>
        </w:rPr>
        <w:t>睛是亲情方面的。</w:t>
      </w:r>
    </w:p>
    <w:p>
      <w:pPr>
        <w:pStyle w:val="8"/>
        <w:numPr>
          <w:ilvl w:val="0"/>
          <w:numId w:val="4"/>
        </w:numPr>
        <w:tabs>
          <w:tab w:val="left" w:pos="1043"/>
          <w:tab w:val="left" w:pos="1044"/>
        </w:tabs>
        <w:spacing w:before="183" w:after="0" w:line="240" w:lineRule="auto"/>
        <w:ind w:left="1044" w:right="0" w:hanging="540"/>
        <w:jc w:val="left"/>
        <w:rPr>
          <w:sz w:val="56"/>
        </w:rPr>
      </w:pPr>
      <w:r>
        <w:rPr>
          <w:color w:val="FFFFFF"/>
          <w:spacing w:val="1"/>
          <w:w w:val="99"/>
          <w:sz w:val="56"/>
        </w:rPr>
        <w:br w:type="column"/>
      </w:r>
      <w:r>
        <w:rPr>
          <w:color w:val="FFFFFF"/>
          <w:sz w:val="56"/>
        </w:rPr>
        <w:t>卧蚕是子女宫</w:t>
      </w:r>
    </w:p>
    <w:p>
      <w:pPr>
        <w:spacing w:after="0" w:line="240" w:lineRule="auto"/>
        <w:jc w:val="left"/>
        <w:rPr>
          <w:sz w:val="56"/>
        </w:rPr>
        <w:sectPr>
          <w:type w:val="continuous"/>
          <w:pgSz w:w="14400" w:h="10800" w:orient="landscape"/>
          <w:pgMar w:top="1000" w:right="0" w:bottom="280" w:left="0" w:header="720" w:footer="720" w:gutter="0"/>
          <w:cols w:equalWidth="0" w:num="2">
            <w:col w:w="6921" w:space="40"/>
            <w:col w:w="7439"/>
          </w:cols>
        </w:sectPr>
      </w:pPr>
    </w:p>
    <w:p>
      <w:pPr>
        <w:pStyle w:val="2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868680</wp:posOffset>
            </wp:positionV>
            <wp:extent cx="3642360" cy="5532120"/>
            <wp:effectExtent l="0" t="0" r="0" b="0"/>
            <wp:wrapNone/>
            <wp:docPr id="8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59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眼睛周边：奸门</w:t>
      </w:r>
    </w:p>
    <w:p>
      <w:pPr>
        <w:pStyle w:val="8"/>
        <w:numPr>
          <w:ilvl w:val="1"/>
          <w:numId w:val="4"/>
        </w:numPr>
        <w:tabs>
          <w:tab w:val="left" w:pos="1158"/>
          <w:tab w:val="left" w:pos="1159"/>
        </w:tabs>
        <w:spacing w:before="785" w:after="0" w:line="201" w:lineRule="auto"/>
        <w:ind w:left="1159" w:right="7081" w:hanging="540"/>
        <w:jc w:val="left"/>
        <w:rPr>
          <w:sz w:val="56"/>
        </w:rPr>
      </w:pPr>
      <w:r>
        <w:rPr>
          <w:color w:val="FFFFFF"/>
          <w:sz w:val="56"/>
        </w:rPr>
        <w:t xml:space="preserve">眼尾是夫妻宫，又叫奸 门、鱼尾，与配偶、异 </w:t>
      </w:r>
      <w:r>
        <w:rPr>
          <w:color w:val="FFFFFF"/>
          <w:spacing w:val="-2"/>
          <w:sz w:val="56"/>
        </w:rPr>
        <w:t xml:space="preserve">性缘有关；也表示辛劳， </w:t>
      </w:r>
      <w:r>
        <w:rPr>
          <w:color w:val="FFFFFF"/>
          <w:sz w:val="56"/>
        </w:rPr>
        <w:t>即鱼尾纹。</w:t>
      </w:r>
    </w:p>
    <w:p>
      <w:pPr>
        <w:pStyle w:val="8"/>
        <w:numPr>
          <w:ilvl w:val="1"/>
          <w:numId w:val="4"/>
        </w:numPr>
        <w:tabs>
          <w:tab w:val="left" w:pos="1158"/>
          <w:tab w:val="left" w:pos="1159"/>
        </w:tabs>
        <w:spacing w:before="139" w:after="0" w:line="201" w:lineRule="auto"/>
        <w:ind w:left="1159" w:right="764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眼尾以阔平无纹为佳， 有痣或散乱纹路均不吉</w:t>
      </w:r>
    </w:p>
    <w:p>
      <w:pPr>
        <w:pStyle w:val="8"/>
        <w:numPr>
          <w:ilvl w:val="1"/>
          <w:numId w:val="4"/>
        </w:numPr>
        <w:tabs>
          <w:tab w:val="left" w:pos="1158"/>
          <w:tab w:val="left" w:pos="1159"/>
        </w:tabs>
        <w:spacing w:before="137" w:after="0" w:line="201" w:lineRule="auto"/>
        <w:ind w:left="1159" w:right="708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左图眉坠奸门，主好色。</w:t>
      </w:r>
      <w:r>
        <w:rPr>
          <w:color w:val="FFFFFF"/>
          <w:sz w:val="56"/>
        </w:rPr>
        <w:t>图中黑点就是奸门，奥 巴马也有（配合川字</w:t>
      </w:r>
    </w:p>
    <w:p>
      <w:pPr>
        <w:pStyle w:val="4"/>
        <w:spacing w:line="632" w:lineRule="exact"/>
        <w:ind w:firstLine="0"/>
      </w:pPr>
      <w:r>
        <w:rPr>
          <w:color w:val="FFFFFF"/>
        </w:rPr>
        <w:t>纹），爱调情。</w:t>
      </w:r>
    </w:p>
    <w:p>
      <w:pPr>
        <w:spacing w:after="0" w:line="632" w:lineRule="exact"/>
        <w:sectPr>
          <w:pgSz w:w="14400" w:h="10800" w:orient="landscape"/>
          <w:pgMar w:top="720" w:right="0" w:bottom="0" w:left="0" w:header="720" w:footer="720" w:gutter="0"/>
        </w:sectPr>
      </w:pPr>
    </w:p>
    <w:p>
      <w:pPr>
        <w:pStyle w:val="2"/>
        <w:ind w:left="2800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田宅宫下陷，情感不畅</w:t>
      </w:r>
    </w:p>
    <w:p>
      <w:pPr>
        <w:pStyle w:val="4"/>
        <w:ind w:left="0" w:firstLine="0"/>
        <w:rPr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146685</wp:posOffset>
            </wp:positionV>
            <wp:extent cx="7165340" cy="5257165"/>
            <wp:effectExtent l="0" t="0" r="0" b="0"/>
            <wp:wrapTopAndBottom/>
            <wp:docPr id="8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3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063" cy="525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720" w:right="0" w:bottom="280" w:left="0" w:header="720" w:footer="720" w:gutter="0"/>
        </w:sectPr>
      </w:pPr>
    </w:p>
    <w:p>
      <w:pPr>
        <w:spacing w:before="0" w:line="1088" w:lineRule="exact"/>
        <w:ind w:left="5000" w:right="0" w:firstLine="0"/>
        <w:jc w:val="left"/>
        <w:rPr>
          <w:sz w:val="88"/>
        </w:rPr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  <w:sz w:val="88"/>
        </w:rPr>
        <w:t>眼睛与智慧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750" w:after="0" w:line="699" w:lineRule="exact"/>
        <w:ind w:left="1159" w:right="0" w:hanging="540"/>
        <w:jc w:val="left"/>
        <w:rPr>
          <w:sz w:val="48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450850</wp:posOffset>
            </wp:positionV>
            <wp:extent cx="3953510" cy="4580890"/>
            <wp:effectExtent l="0" t="0" r="0" b="0"/>
            <wp:wrapNone/>
            <wp:docPr id="8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24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55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智与视</w:t>
      </w:r>
      <w:r>
        <w:rPr>
          <w:rFonts w:ascii="Arial" w:hAnsi="Arial" w:eastAsia="Arial"/>
          <w:color w:val="FFFFFF"/>
          <w:sz w:val="48"/>
        </w:rPr>
        <w:t>Wisdom</w:t>
      </w:r>
      <w:r>
        <w:rPr>
          <w:color w:val="FFFFFF"/>
          <w:sz w:val="48"/>
        </w:rPr>
        <w:t>，</w:t>
      </w:r>
      <w:r>
        <w:rPr>
          <w:rFonts w:ascii="Arial" w:hAnsi="Arial" w:eastAsia="Arial"/>
          <w:color w:val="FFFFFF"/>
          <w:sz w:val="48"/>
        </w:rPr>
        <w:t>view</w:t>
      </w:r>
      <w:r>
        <w:rPr>
          <w:color w:val="FFFFFF"/>
          <w:sz w:val="48"/>
        </w:rPr>
        <w:t>，</w:t>
      </w:r>
    </w:p>
    <w:p>
      <w:pPr>
        <w:spacing w:before="0" w:line="597" w:lineRule="exact"/>
        <w:ind w:left="1159" w:right="0" w:firstLine="0"/>
        <w:jc w:val="left"/>
        <w:rPr>
          <w:sz w:val="48"/>
        </w:rPr>
      </w:pPr>
      <w:r>
        <w:rPr>
          <w:rFonts w:ascii="Arial" w:eastAsia="Arial"/>
          <w:color w:val="FFFFFF"/>
          <w:sz w:val="48"/>
        </w:rPr>
        <w:t>visit</w:t>
      </w:r>
      <w:r>
        <w:rPr>
          <w:color w:val="FFFFFF"/>
          <w:sz w:val="48"/>
        </w:rPr>
        <w:t>，</w:t>
      </w:r>
      <w:r>
        <w:rPr>
          <w:rFonts w:ascii="Arial" w:eastAsia="Arial"/>
          <w:color w:val="FFFFFF"/>
          <w:sz w:val="48"/>
        </w:rPr>
        <w:t>vision</w:t>
      </w:r>
      <w:r>
        <w:rPr>
          <w:color w:val="FFFFFF"/>
          <w:sz w:val="48"/>
        </w:rPr>
        <w:t>，</w:t>
      </w:r>
      <w:r>
        <w:rPr>
          <w:rFonts w:ascii="Arial" w:eastAsia="Arial"/>
          <w:color w:val="FFFFFF"/>
          <w:sz w:val="48"/>
        </w:rPr>
        <w:t>visage</w:t>
      </w:r>
      <w:r>
        <w:rPr>
          <w:color w:val="FFFFFF"/>
          <w:sz w:val="48"/>
        </w:rPr>
        <w:t>。</w:t>
      </w:r>
    </w:p>
    <w:p>
      <w:pPr>
        <w:pStyle w:val="8"/>
        <w:numPr>
          <w:ilvl w:val="0"/>
          <w:numId w:val="5"/>
        </w:numPr>
        <w:tabs>
          <w:tab w:val="left" w:pos="1159"/>
        </w:tabs>
        <w:spacing w:before="121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z w:val="56"/>
        </w:rPr>
        <w:t>聪明相，目明也（</w:t>
      </w:r>
      <w:r>
        <w:rPr>
          <w:color w:val="FFFFFF"/>
          <w:spacing w:val="-10"/>
          <w:sz w:val="56"/>
        </w:rPr>
        <w:t>黑白</w:t>
      </w:r>
      <w:r>
        <w:rPr>
          <w:color w:val="FFFFFF"/>
          <w:sz w:val="56"/>
        </w:rPr>
        <w:t>分明，炯炯有神）</w:t>
      </w:r>
      <w:r>
        <w:rPr>
          <w:color w:val="FFFFFF"/>
          <w:spacing w:val="-10"/>
          <w:sz w:val="56"/>
        </w:rPr>
        <w:t>，一</w:t>
      </w:r>
      <w:r>
        <w:rPr>
          <w:color w:val="FFFFFF"/>
          <w:spacing w:val="-2"/>
          <w:sz w:val="56"/>
        </w:rPr>
        <w:t xml:space="preserve">方面，睛有光彩，思维活跃，聪明智慧；另方面，眼光尖锐、犀利， </w:t>
      </w:r>
      <w:r>
        <w:rPr>
          <w:color w:val="FFFFFF"/>
          <w:sz w:val="56"/>
        </w:rPr>
        <w:t>见解深邃。</w:t>
      </w:r>
    </w:p>
    <w:p>
      <w:pPr>
        <w:pStyle w:val="8"/>
        <w:numPr>
          <w:ilvl w:val="0"/>
          <w:numId w:val="5"/>
        </w:numPr>
        <w:tabs>
          <w:tab w:val="left" w:pos="1159"/>
        </w:tabs>
        <w:spacing w:before="119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 xml:space="preserve">相反，眼睛昏暗无光， </w:t>
      </w:r>
      <w:r>
        <w:rPr>
          <w:color w:val="FFFFFF"/>
          <w:sz w:val="56"/>
        </w:rPr>
        <w:t>忳忳然。</w:t>
      </w:r>
    </w:p>
    <w:p>
      <w:pPr>
        <w:spacing w:after="0" w:line="225" w:lineRule="auto"/>
        <w:jc w:val="both"/>
        <w:rPr>
          <w:sz w:val="56"/>
        </w:rPr>
        <w:sectPr>
          <w:pgSz w:w="14400" w:h="10800" w:orient="landscape"/>
          <w:pgMar w:top="720" w:right="0" w:bottom="280" w:left="0" w:header="720" w:footer="720" w:gutter="0"/>
        </w:sectPr>
      </w:pPr>
    </w:p>
    <w:p>
      <w:pPr>
        <w:pStyle w:val="4"/>
        <w:spacing w:before="4"/>
        <w:ind w:left="0" w:firstLine="0"/>
        <w:rPr>
          <w:rFonts w:ascii="Times New Roman"/>
          <w:sz w:val="17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260350</wp:posOffset>
            </wp:positionV>
            <wp:extent cx="9144000" cy="6597650"/>
            <wp:effectExtent l="0" t="0" r="0" b="0"/>
            <wp:wrapNone/>
            <wp:docPr id="9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25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59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right="0" w:bottom="280" w:left="0" w:header="720" w:footer="720" w:gutter="0"/>
        </w:sectPr>
      </w:pPr>
    </w:p>
    <w:p>
      <w:pPr>
        <w:pStyle w:val="3"/>
        <w:numPr>
          <w:ilvl w:val="1"/>
          <w:numId w:val="6"/>
        </w:numPr>
        <w:tabs>
          <w:tab w:val="left" w:pos="5542"/>
        </w:tabs>
        <w:spacing w:before="11" w:after="0" w:line="240" w:lineRule="auto"/>
        <w:ind w:left="5541" w:right="0" w:hanging="1001"/>
        <w:jc w:val="left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、鼻子为核心</w:t>
      </w:r>
    </w:p>
    <w:p>
      <w:pPr>
        <w:pStyle w:val="4"/>
        <w:spacing w:before="8"/>
        <w:ind w:left="0" w:firstLine="0"/>
        <w:rPr>
          <w:sz w:val="61"/>
        </w:rPr>
      </w:pP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1" w:after="0" w:line="240" w:lineRule="auto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10160</wp:posOffset>
            </wp:positionV>
            <wp:extent cx="4191000" cy="4965065"/>
            <wp:effectExtent l="0" t="0" r="0" b="0"/>
            <wp:wrapNone/>
            <wp:docPr id="9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96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鼻子制定规则，鼻准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20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w w:val="95"/>
          <w:sz w:val="56"/>
        </w:rPr>
        <w:t>财帛宫，政治、经济。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21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w w:val="95"/>
          <w:sz w:val="56"/>
        </w:rPr>
        <w:t>鼻子对应下体，力比多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20" w:after="0" w:line="661" w:lineRule="exact"/>
        <w:ind w:left="1159" w:right="0" w:hanging="540"/>
        <w:jc w:val="left"/>
        <w:rPr>
          <w:sz w:val="56"/>
        </w:rPr>
      </w:pPr>
      <w:r>
        <w:rPr>
          <w:color w:val="FFFFFF"/>
          <w:w w:val="95"/>
          <w:sz w:val="56"/>
        </w:rPr>
        <w:t>山根（疾厄宫）；鼻梁</w:t>
      </w:r>
    </w:p>
    <w:p>
      <w:pPr>
        <w:pStyle w:val="4"/>
        <w:spacing w:before="33" w:line="201" w:lineRule="auto"/>
        <w:ind w:right="7081" w:firstLine="0"/>
      </w:pPr>
      <w:r>
        <w:rPr>
          <w:color w:val="FFFFFF"/>
        </w:rPr>
        <w:t>（年寿）；鼻头和鼻翼、鼻孔。</w:t>
      </w:r>
    </w:p>
    <w:p>
      <w:pPr>
        <w:pStyle w:val="8"/>
        <w:numPr>
          <w:ilvl w:val="0"/>
          <w:numId w:val="5"/>
        </w:numPr>
        <w:tabs>
          <w:tab w:val="left" w:pos="1159"/>
        </w:tabs>
        <w:spacing w:before="137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本质上鼻子是事业，自我追求、自我实现的器官，是面相小人图的脊</w:t>
      </w:r>
      <w:r>
        <w:rPr>
          <w:color w:val="FFFFFF"/>
          <w:sz w:val="56"/>
        </w:rPr>
        <w:t>梁部分。</w:t>
      </w:r>
    </w:p>
    <w:p>
      <w:pPr>
        <w:spacing w:after="0" w:line="201" w:lineRule="auto"/>
        <w:jc w:val="both"/>
        <w:rPr>
          <w:sz w:val="56"/>
        </w:rPr>
        <w:sectPr>
          <w:pgSz w:w="14400" w:h="10800" w:orient="landscape"/>
          <w:pgMar w:top="780" w:right="0" w:bottom="280" w:left="0" w:header="720" w:footer="720" w:gutter="0"/>
        </w:sectPr>
      </w:pPr>
    </w:p>
    <w:p>
      <w:pPr>
        <w:pStyle w:val="3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鼻子与事业</w:t>
      </w:r>
    </w:p>
    <w:p>
      <w:pPr>
        <w:pStyle w:val="4"/>
        <w:ind w:left="0" w:firstLine="0"/>
        <w:rPr>
          <w:sz w:val="69"/>
        </w:rPr>
      </w:pP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0" w:after="0" w:line="225" w:lineRule="auto"/>
        <w:ind w:left="1159" w:right="7081" w:hanging="540"/>
        <w:jc w:val="left"/>
        <w:rPr>
          <w:sz w:val="56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-46355</wp:posOffset>
            </wp:positionV>
            <wp:extent cx="3811270" cy="5076190"/>
            <wp:effectExtent l="0" t="0" r="0" b="0"/>
            <wp:wrapNone/>
            <wp:docPr id="10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27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524" cy="507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 xml:space="preserve">鼻子为背，也是脊梁骨， </w:t>
      </w:r>
      <w:r>
        <w:rPr>
          <w:color w:val="FFFFFF"/>
          <w:sz w:val="56"/>
        </w:rPr>
        <w:t>表示担当，象征着事业 发展。</w:t>
      </w:r>
    </w:p>
    <w:p>
      <w:pPr>
        <w:pStyle w:val="8"/>
        <w:numPr>
          <w:ilvl w:val="0"/>
          <w:numId w:val="5"/>
        </w:numPr>
        <w:tabs>
          <w:tab w:val="left" w:pos="1159"/>
        </w:tabs>
        <w:spacing w:before="126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鼻头呼吸，进出，为商业贸易的隐喻。鼻头与鼻翼、鼻孔；鼻头的形</w:t>
      </w:r>
      <w:r>
        <w:rPr>
          <w:color w:val="FFFFFF"/>
          <w:sz w:val="56"/>
        </w:rPr>
        <w:t>状和上下取向。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91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鼻梁，胆略与进取。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88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鼻梁生节，肝胆气旺。</w:t>
      </w:r>
    </w:p>
    <w:p>
      <w:pPr>
        <w:spacing w:after="0" w:line="240" w:lineRule="auto"/>
        <w:jc w:val="left"/>
        <w:rPr>
          <w:sz w:val="56"/>
        </w:rPr>
        <w:sectPr>
          <w:pgSz w:w="14400" w:h="10800" w:orient="landscape"/>
          <w:pgMar w:top="800" w:right="0" w:bottom="0" w:left="0" w:header="720" w:footer="720" w:gutter="0"/>
        </w:sectPr>
      </w:pPr>
    </w:p>
    <w:p>
      <w:pPr>
        <w:pStyle w:val="3"/>
        <w:numPr>
          <w:ilvl w:val="1"/>
          <w:numId w:val="6"/>
        </w:numPr>
        <w:tabs>
          <w:tab w:val="left" w:pos="2597"/>
        </w:tabs>
        <w:spacing w:before="127" w:after="0" w:line="240" w:lineRule="auto"/>
        <w:ind w:left="2596" w:right="0" w:hanging="1001"/>
        <w:jc w:val="left"/>
      </w:pPr>
      <w: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457200</wp:posOffset>
            </wp:positionV>
            <wp:extent cx="3576955" cy="6007735"/>
            <wp:effectExtent l="0" t="0" r="0" b="0"/>
            <wp:wrapNone/>
            <wp:docPr id="10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28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828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、耳朵与天命</w:t>
      </w:r>
    </w:p>
    <w:p>
      <w:pPr>
        <w:pStyle w:val="4"/>
        <w:spacing w:before="4"/>
        <w:ind w:left="0" w:firstLine="0"/>
        <w:rPr>
          <w:sz w:val="64"/>
        </w:rPr>
      </w:pP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0" w:after="0" w:line="201" w:lineRule="auto"/>
        <w:ind w:left="1159" w:right="7081" w:hanging="540"/>
        <w:jc w:val="left"/>
        <w:rPr>
          <w:sz w:val="56"/>
        </w:rPr>
      </w:pPr>
      <w:r>
        <w:rPr>
          <w:color w:val="FFFFFF"/>
          <w:sz w:val="56"/>
        </w:rPr>
        <w:t xml:space="preserve">耳朵，帖耳，不在脸盘 </w:t>
      </w:r>
      <w:r>
        <w:rPr>
          <w:color w:val="FFFFFF"/>
          <w:spacing w:val="-2"/>
          <w:sz w:val="56"/>
        </w:rPr>
        <w:t xml:space="preserve">超越五官。耳是先天的， </w:t>
      </w:r>
      <w:r>
        <w:rPr>
          <w:color w:val="FFFFFF"/>
          <w:sz w:val="56"/>
        </w:rPr>
        <w:t>通聲、聖。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138" w:after="0" w:line="201" w:lineRule="auto"/>
        <w:ind w:left="1159" w:right="708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 xml:space="preserve">耳顺的意义：耳制；听； </w:t>
      </w:r>
      <w:r>
        <w:rPr>
          <w:color w:val="FFFFFF"/>
          <w:sz w:val="56"/>
        </w:rPr>
        <w:t>耸。俯首帖耳。</w:t>
      </w:r>
    </w:p>
    <w:p>
      <w:pPr>
        <w:pStyle w:val="8"/>
        <w:numPr>
          <w:ilvl w:val="0"/>
          <w:numId w:val="5"/>
        </w:numPr>
        <w:tabs>
          <w:tab w:val="left" w:pos="1159"/>
        </w:tabs>
        <w:spacing w:before="136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耳与取，生命的隐喻； 耳通肾的生殖意义。呵</w:t>
      </w:r>
      <w:r>
        <w:rPr>
          <w:color w:val="FFFFFF"/>
          <w:sz w:val="56"/>
        </w:rPr>
        <w:t>護耳朵，凍瘡。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138" w:after="0" w:line="201" w:lineRule="auto"/>
        <w:ind w:left="1159" w:right="764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耳与尼，生育；你，人</w:t>
      </w:r>
      <w:r>
        <w:rPr>
          <w:color w:val="FFFFFF"/>
          <w:sz w:val="56"/>
        </w:rPr>
        <w:t>际关系。</w:t>
      </w:r>
    </w:p>
    <w:p>
      <w:pPr>
        <w:spacing w:after="0" w:line="201" w:lineRule="auto"/>
        <w:jc w:val="left"/>
        <w:rPr>
          <w:sz w:val="56"/>
        </w:rPr>
        <w:sectPr>
          <w:pgSz w:w="14400" w:h="10800" w:orient="landscape"/>
          <w:pgMar w:top="720" w:right="0" w:bottom="280" w:left="0" w:header="720" w:footer="720" w:gutter="0"/>
        </w:sectPr>
      </w:pPr>
    </w:p>
    <w:p>
      <w:pPr>
        <w:pStyle w:val="3"/>
        <w:ind w:left="5040"/>
        <w:rPr>
          <w:rFonts w:hint="eastAsia" w:ascii="新宋体" w:eastAsia="新宋体"/>
        </w:rPr>
      </w:pPr>
      <w:r>
        <w:drawing>
          <wp:anchor distT="0" distB="0" distL="0" distR="0" simplePos="0" relativeHeight="26842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eastAsia="新宋体"/>
          <w:color w:val="FFFF66"/>
        </w:rPr>
        <w:t>耳朵之天地人</w:t>
      </w:r>
    </w:p>
    <w:p>
      <w:pPr>
        <w:pStyle w:val="4"/>
        <w:ind w:left="0" w:firstLine="0"/>
        <w:rPr>
          <w:rFonts w:ascii="新宋体"/>
          <w:sz w:val="62"/>
        </w:rPr>
      </w:pP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0" w:after="0" w:line="240" w:lineRule="auto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9525</wp:posOffset>
            </wp:positionV>
            <wp:extent cx="3488690" cy="4648200"/>
            <wp:effectExtent l="0" t="0" r="0" b="0"/>
            <wp:wrapNone/>
            <wp:docPr id="10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436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耳之天轮：思想与创新</w:t>
      </w:r>
    </w:p>
    <w:p>
      <w:pPr>
        <w:pStyle w:val="8"/>
        <w:numPr>
          <w:ilvl w:val="0"/>
          <w:numId w:val="5"/>
        </w:numPr>
        <w:tabs>
          <w:tab w:val="left" w:pos="1159"/>
        </w:tabs>
        <w:spacing w:before="110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天轮要高耸之势，所谓有提，有耸立感，质地</w:t>
      </w:r>
      <w:r>
        <w:rPr>
          <w:color w:val="FFFFFF"/>
          <w:sz w:val="56"/>
        </w:rPr>
        <w:t>挺拔。</w:t>
      </w:r>
    </w:p>
    <w:p>
      <w:pPr>
        <w:pStyle w:val="8"/>
        <w:numPr>
          <w:ilvl w:val="0"/>
          <w:numId w:val="5"/>
        </w:numPr>
        <w:tabs>
          <w:tab w:val="left" w:pos="1159"/>
        </w:tabs>
        <w:spacing w:before="138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 xml:space="preserve">有提，也喻示自主发展的能力，能胜任委托， </w:t>
      </w:r>
      <w:r>
        <w:rPr>
          <w:color w:val="FFFFFF"/>
          <w:sz w:val="56"/>
        </w:rPr>
        <w:t>做什么像什么</w:t>
      </w:r>
    </w:p>
    <w:p>
      <w:pPr>
        <w:pStyle w:val="8"/>
        <w:numPr>
          <w:ilvl w:val="0"/>
          <w:numId w:val="5"/>
        </w:numPr>
        <w:tabs>
          <w:tab w:val="left" w:pos="1159"/>
        </w:tabs>
        <w:spacing w:before="138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耳提过眉，注重精神感受，与众不同头脑好能力高，孤傲不群。左图</w:t>
      </w:r>
    </w:p>
    <w:p>
      <w:pPr>
        <w:spacing w:after="0" w:line="201" w:lineRule="auto"/>
        <w:jc w:val="both"/>
        <w:rPr>
          <w:sz w:val="56"/>
        </w:rPr>
        <w:sectPr>
          <w:pgSz w:w="14400" w:h="10800" w:orient="landscape"/>
          <w:pgMar w:top="800" w:right="0" w:bottom="280" w:left="0" w:header="720" w:footer="720" w:gutter="0"/>
        </w:sectPr>
      </w:pPr>
    </w:p>
    <w:p>
      <w:pPr>
        <w:pStyle w:val="3"/>
        <w:ind w:left="3627" w:right="3627"/>
        <w:jc w:val="center"/>
        <w:rPr>
          <w:rFonts w:hint="eastAsia" w:ascii="新宋体" w:eastAsia="新宋体"/>
        </w:rPr>
      </w:pPr>
      <w:r>
        <w:rPr>
          <w:rFonts w:hint="eastAsia" w:ascii="新宋体" w:eastAsia="新宋体"/>
          <w:color w:val="FFFF66"/>
        </w:rPr>
        <w:t>耳廓</w:t>
      </w:r>
    </w:p>
    <w:p>
      <w:pPr>
        <w:pStyle w:val="4"/>
        <w:ind w:left="0" w:firstLine="0"/>
        <w:rPr>
          <w:rFonts w:ascii="新宋体"/>
          <w:sz w:val="20"/>
        </w:rPr>
      </w:pPr>
    </w:p>
    <w:p>
      <w:pPr>
        <w:pStyle w:val="4"/>
        <w:ind w:left="0" w:firstLine="0"/>
        <w:rPr>
          <w:rFonts w:ascii="新宋体"/>
          <w:sz w:val="20"/>
        </w:rPr>
      </w:pPr>
    </w:p>
    <w:p>
      <w:pPr>
        <w:pStyle w:val="4"/>
        <w:spacing w:before="10"/>
        <w:ind w:left="0" w:firstLine="0"/>
        <w:rPr>
          <w:rFonts w:ascii="新宋体"/>
          <w:sz w:val="24"/>
        </w:rPr>
      </w:pPr>
    </w:p>
    <w:p>
      <w:pPr>
        <w:spacing w:after="0"/>
        <w:rPr>
          <w:rFonts w:ascii="新宋体"/>
          <w:sz w:val="24"/>
        </w:rPr>
        <w:sectPr>
          <w:pgSz w:w="14400" w:h="10800" w:orient="landscape"/>
          <w:pgMar w:top="800" w:right="0" w:bottom="280" w:left="0" w:header="720" w:footer="720" w:gutter="0"/>
        </w:sectPr>
      </w:pPr>
    </w:p>
    <w:p>
      <w:pPr>
        <w:pStyle w:val="8"/>
        <w:numPr>
          <w:ilvl w:val="0"/>
          <w:numId w:val="5"/>
        </w:numPr>
        <w:tabs>
          <w:tab w:val="left" w:pos="1159"/>
        </w:tabs>
        <w:spacing w:before="54" w:after="0" w:line="225" w:lineRule="auto"/>
        <w:ind w:left="1159" w:right="558" w:hanging="540"/>
        <w:jc w:val="both"/>
        <w:rPr>
          <w:sz w:val="56"/>
        </w:rPr>
      </w:pPr>
      <w:r>
        <w:drawing>
          <wp:anchor distT="0" distB="0" distL="0" distR="0" simplePos="0" relativeHeight="26842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4192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901700</wp:posOffset>
            </wp:positionV>
            <wp:extent cx="4293235" cy="3898265"/>
            <wp:effectExtent l="0" t="0" r="0" b="0"/>
            <wp:wrapNone/>
            <wp:docPr id="11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3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108" cy="389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耳廓：耳朵的自我，对应于中亭的鼻子，非洲马里部落看做是阴茎。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126" w:after="0" w:line="225" w:lineRule="auto"/>
        <w:ind w:left="1159" w:right="558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 xml:space="preserve">反耳，耳郭过于突出， </w:t>
      </w:r>
      <w:r>
        <w:rPr>
          <w:color w:val="FFFFFF"/>
          <w:sz w:val="56"/>
        </w:rPr>
        <w:t>反叛，听不进劝告。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130" w:after="0" w:line="225" w:lineRule="auto"/>
        <w:ind w:left="1159" w:right="0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 xml:space="preserve">耳轮：配偶、社会关系， </w:t>
      </w:r>
      <w:r>
        <w:rPr>
          <w:color w:val="FFFFFF"/>
          <w:sz w:val="56"/>
        </w:rPr>
        <w:t>若厚实，可缓解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95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w w:val="95"/>
          <w:sz w:val="56"/>
        </w:rPr>
        <w:t>耳屏：自控和职责</w:t>
      </w:r>
    </w:p>
    <w:p>
      <w:pPr>
        <w:pStyle w:val="8"/>
        <w:numPr>
          <w:ilvl w:val="0"/>
          <w:numId w:val="5"/>
        </w:numPr>
        <w:tabs>
          <w:tab w:val="left" w:pos="1158"/>
          <w:tab w:val="left" w:pos="1159"/>
        </w:tabs>
        <w:spacing w:before="89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w w:val="95"/>
          <w:sz w:val="56"/>
        </w:rPr>
        <w:t>耳道：生殖隐喻。</w:t>
      </w:r>
    </w:p>
    <w:p>
      <w:pPr>
        <w:pStyle w:val="8"/>
        <w:numPr>
          <w:ilvl w:val="0"/>
          <w:numId w:val="3"/>
        </w:numPr>
        <w:tabs>
          <w:tab w:val="left" w:pos="645"/>
          <w:tab w:val="left" w:pos="646"/>
        </w:tabs>
        <w:spacing w:before="20" w:after="0" w:line="240" w:lineRule="auto"/>
        <w:ind w:left="646" w:right="0" w:hanging="540"/>
        <w:jc w:val="left"/>
        <w:rPr>
          <w:rFonts w:ascii="Arial" w:hAnsi="Arial" w:eastAsia="Arial"/>
          <w:color w:val="CCFFCC"/>
          <w:sz w:val="47"/>
        </w:rPr>
      </w:pPr>
      <w:r>
        <w:rPr>
          <w:rFonts w:hint="eastAsia" w:ascii="新宋体" w:hAnsi="新宋体" w:eastAsia="新宋体"/>
          <w:color w:val="FFFF66"/>
          <w:spacing w:val="1"/>
          <w:w w:val="99"/>
          <w:sz w:val="56"/>
        </w:rPr>
        <w:br w:type="column"/>
      </w:r>
      <w:r>
        <w:rPr>
          <w:rFonts w:hint="eastAsia" w:ascii="新宋体" w:hAnsi="新宋体" w:eastAsia="新宋体"/>
          <w:color w:val="FFFF66"/>
          <w:sz w:val="56"/>
        </w:rPr>
        <w:t>耳郭反，不听话</w:t>
      </w:r>
    </w:p>
    <w:p>
      <w:pPr>
        <w:spacing w:after="0" w:line="240" w:lineRule="auto"/>
        <w:jc w:val="left"/>
        <w:rPr>
          <w:rFonts w:ascii="Arial" w:hAnsi="Arial" w:eastAsia="Arial"/>
          <w:sz w:val="47"/>
        </w:rPr>
        <w:sectPr>
          <w:type w:val="continuous"/>
          <w:pgSz w:w="14400" w:h="10800" w:orient="landscape"/>
          <w:pgMar w:top="1000" w:right="0" w:bottom="280" w:left="0" w:header="720" w:footer="720" w:gutter="0"/>
          <w:cols w:equalWidth="0" w:num="2">
            <w:col w:w="7319" w:space="40"/>
            <w:col w:w="7041"/>
          </w:cols>
        </w:sectPr>
      </w:pPr>
    </w:p>
    <w:p>
      <w:pPr>
        <w:pStyle w:val="2"/>
        <w:ind w:left="3240"/>
      </w:pPr>
      <w:r>
        <w:drawing>
          <wp:anchor distT="0" distB="0" distL="0" distR="0" simplePos="0" relativeHeight="26842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耳垂：稳定性、福报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785" w:after="0" w:line="225" w:lineRule="auto"/>
        <w:ind w:left="1159" w:right="7641" w:hanging="540"/>
        <w:jc w:val="both"/>
        <w:rPr>
          <w:sz w:val="56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4953000</wp:posOffset>
            </wp:positionH>
            <wp:positionV relativeFrom="paragraph">
              <wp:posOffset>451485</wp:posOffset>
            </wp:positionV>
            <wp:extent cx="3656330" cy="4875530"/>
            <wp:effectExtent l="0" t="0" r="0" b="0"/>
            <wp:wrapNone/>
            <wp:docPr id="11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31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076" cy="487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耳垂是福报，自在，自控。耳垂的大小肥厚可以透视出人的一生运势</w:t>
      </w:r>
      <w:r>
        <w:rPr>
          <w:color w:val="FFFFFF"/>
          <w:spacing w:val="-16"/>
          <w:sz w:val="56"/>
        </w:rPr>
        <w:t>以及观念心态 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24" w:after="0" w:line="225" w:lineRule="auto"/>
        <w:ind w:left="1159" w:right="708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 xml:space="preserve">有耳垂的司机是好司机， </w:t>
      </w:r>
      <w:r>
        <w:rPr>
          <w:color w:val="FFFFFF"/>
          <w:sz w:val="56"/>
        </w:rPr>
        <w:t>稳重安全，无耳垂是冲 动超速变线赛车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93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w w:val="95"/>
          <w:sz w:val="56"/>
        </w:rPr>
        <w:t>运动员和艺术家的耳垂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89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w w:val="95"/>
          <w:sz w:val="56"/>
        </w:rPr>
        <w:t>没有耳垂如同下巴尖削</w:t>
      </w:r>
    </w:p>
    <w:p>
      <w:pPr>
        <w:spacing w:after="0" w:line="240" w:lineRule="auto"/>
        <w:jc w:val="left"/>
        <w:rPr>
          <w:sz w:val="56"/>
        </w:rPr>
        <w:sectPr>
          <w:pgSz w:w="14400" w:h="10800" w:orient="landscape"/>
          <w:pgMar w:top="720" w:right="0" w:bottom="280" w:left="0" w:header="720" w:footer="720" w:gutter="0"/>
        </w:sectPr>
      </w:pPr>
    </w:p>
    <w:p>
      <w:pPr>
        <w:pStyle w:val="3"/>
        <w:numPr>
          <w:ilvl w:val="1"/>
          <w:numId w:val="6"/>
        </w:numPr>
        <w:tabs>
          <w:tab w:val="left" w:pos="4462"/>
        </w:tabs>
        <w:spacing w:before="11" w:after="0" w:line="240" w:lineRule="auto"/>
        <w:ind w:left="4461" w:right="0" w:hanging="1001"/>
        <w:jc w:val="left"/>
      </w:pPr>
      <w:r>
        <w:drawing>
          <wp:anchor distT="0" distB="0" distL="0" distR="0" simplePos="0" relativeHeight="26842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、口、唇、牙的隐喻</w:t>
      </w:r>
    </w:p>
    <w:p>
      <w:pPr>
        <w:pStyle w:val="4"/>
        <w:spacing w:before="8"/>
        <w:ind w:left="0" w:firstLine="0"/>
        <w:rPr>
          <w:sz w:val="68"/>
        </w:rPr>
      </w:pP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" w:after="0" w:line="201" w:lineRule="auto"/>
        <w:ind w:left="1159" w:right="7641" w:hanging="540"/>
        <w:jc w:val="left"/>
        <w:rPr>
          <w:sz w:val="56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4673600</wp:posOffset>
            </wp:positionH>
            <wp:positionV relativeFrom="paragraph">
              <wp:posOffset>53975</wp:posOffset>
            </wp:positionV>
            <wp:extent cx="4469765" cy="4369435"/>
            <wp:effectExtent l="0" t="0" r="0" b="0"/>
            <wp:wrapNone/>
            <wp:docPr id="12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32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892" cy="4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口：情感、欲望和自我表現，胃开窍于口；谓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47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嘴，突出与攻击。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10" w:after="0" w:line="201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唇：感情的耕耘，唇从</w:t>
      </w:r>
      <w:r>
        <w:rPr>
          <w:color w:val="FFFFFF"/>
          <w:sz w:val="56"/>
        </w:rPr>
        <w:t>辰（农具）</w:t>
      </w:r>
      <w:r>
        <w:rPr>
          <w:color w:val="FFFFFF"/>
          <w:spacing w:val="-4"/>
          <w:sz w:val="56"/>
        </w:rPr>
        <w:t>，犁与犁沟</w:t>
      </w:r>
      <w:r>
        <w:rPr>
          <w:color w:val="FFFFFF"/>
          <w:spacing w:val="-2"/>
          <w:sz w:val="56"/>
        </w:rPr>
        <w:t xml:space="preserve">的隐喻。又胃为己土； 胃，为也，为系象耕， </w:t>
      </w:r>
      <w:r>
        <w:rPr>
          <w:color w:val="FFFFFF"/>
          <w:sz w:val="56"/>
        </w:rPr>
        <w:t>故表示動力。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51" w:after="0" w:line="661" w:lineRule="exact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牙：自我（衙）、顯示</w:t>
      </w:r>
    </w:p>
    <w:p>
      <w:pPr>
        <w:pStyle w:val="4"/>
        <w:spacing w:before="32" w:line="201" w:lineRule="auto"/>
        <w:ind w:right="7641" w:firstLine="0"/>
      </w:pPr>
      <w:r>
        <w:rPr>
          <w:color w:val="FFFFFF"/>
        </w:rPr>
        <w:t>（訝）和攻擊（呲牙咧嘴，呀呀叫；邪氣）</w:t>
      </w:r>
    </w:p>
    <w:p>
      <w:pPr>
        <w:spacing w:after="0" w:line="201" w:lineRule="auto"/>
        <w:sectPr>
          <w:pgSz w:w="14400" w:h="10800" w:orient="landscape"/>
          <w:pgMar w:top="780" w:right="0" w:bottom="280" w:left="0" w:header="720" w:footer="720" w:gutter="0"/>
        </w:sectPr>
      </w:pPr>
    </w:p>
    <w:p>
      <w:pPr>
        <w:pStyle w:val="2"/>
        <w:ind w:left="5440"/>
      </w:pPr>
      <w:r>
        <w:drawing>
          <wp:anchor distT="0" distB="0" distL="0" distR="0" simplePos="0" relativeHeight="26842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嘴与诚实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785" w:after="0" w:line="225" w:lineRule="auto"/>
        <w:ind w:left="1159" w:right="7641" w:hanging="540"/>
        <w:jc w:val="both"/>
        <w:rPr>
          <w:sz w:val="56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4670425</wp:posOffset>
            </wp:positionH>
            <wp:positionV relativeFrom="paragraph">
              <wp:posOffset>451485</wp:posOffset>
            </wp:positionV>
            <wp:extent cx="4472940" cy="4270375"/>
            <wp:effectExtent l="0" t="0" r="0" b="0"/>
            <wp:wrapNone/>
            <wp:docPr id="1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33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56"/>
        </w:rPr>
        <w:t>嘴是出纳宫，主为人诚</w:t>
      </w:r>
      <w:r>
        <w:rPr>
          <w:color w:val="FFFFFF"/>
          <w:sz w:val="56"/>
        </w:rPr>
        <w:t>实与否。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29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嘴唇厚实而对称的言而有信，诚实可靠。胃口</w:t>
      </w:r>
      <w:r>
        <w:rPr>
          <w:color w:val="FFFFFF"/>
          <w:sz w:val="56"/>
        </w:rPr>
        <w:t>好，禄命厚实。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27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上唇薄下唇厚的人是典</w:t>
      </w:r>
      <w:r>
        <w:rPr>
          <w:color w:val="FFFFFF"/>
          <w:sz w:val="56"/>
        </w:rPr>
        <w:t>型实用主义。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29" w:after="0" w:line="225" w:lineRule="auto"/>
        <w:ind w:left="1159" w:right="7641" w:hanging="540"/>
        <w:jc w:val="both"/>
        <w:rPr>
          <w:sz w:val="56"/>
        </w:rPr>
      </w:pPr>
      <w:r>
        <w:rPr>
          <w:color w:val="FFFFFF"/>
          <w:spacing w:val="-2"/>
          <w:sz w:val="56"/>
        </w:rPr>
        <w:t>上嘴唇翻的变形，没节</w:t>
      </w:r>
      <w:r>
        <w:rPr>
          <w:color w:val="FFFFFF"/>
          <w:sz w:val="56"/>
        </w:rPr>
        <w:t>操；嘴歪，胡说。</w:t>
      </w:r>
    </w:p>
    <w:p>
      <w:pPr>
        <w:spacing w:after="0" w:line="225" w:lineRule="auto"/>
        <w:jc w:val="both"/>
        <w:rPr>
          <w:sz w:val="56"/>
        </w:rPr>
        <w:sectPr>
          <w:pgSz w:w="14400" w:h="10800" w:orient="landscape"/>
          <w:pgMar w:top="720" w:right="0" w:bottom="280" w:left="0" w:header="720" w:footer="720" w:gutter="0"/>
        </w:sectPr>
      </w:pPr>
    </w:p>
    <w:p>
      <w:pPr>
        <w:pStyle w:val="4"/>
        <w:spacing w:before="4"/>
        <w:ind w:left="0" w:firstLine="0"/>
        <w:rPr>
          <w:rFonts w:ascii="Times New Roman"/>
          <w:sz w:val="17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o:spid="_x0000_s1030" o:spt="203" style="position:absolute;left:0pt;margin-left:0pt;margin-top:20.5pt;height:519.5pt;width:720pt;mso-position-horizontal-relative:page;mso-position-vertical-relative:page;z-index:3072;mso-width-relative:page;mso-height-relative:page;" coordorigin="0,410" coordsize="14400,10390">
            <o:lock v:ext="edit"/>
            <v:shape id="_x0000_s1031" o:spid="_x0000_s1031" o:spt="75" type="#_x0000_t75" style="position:absolute;left:0;top:410;height:10390;width:7124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32" o:spid="_x0000_s1032" o:spt="75" type="#_x0000_t75" style="position:absolute;left:7036;top:410;height:10390;width:7364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right="0" w:bottom="280" w:left="0" w:header="720" w:footer="720" w:gutter="0"/>
        </w:sectPr>
      </w:pPr>
    </w:p>
    <w:p>
      <w:pPr>
        <w:pStyle w:val="3"/>
        <w:numPr>
          <w:ilvl w:val="1"/>
          <w:numId w:val="6"/>
        </w:numPr>
        <w:tabs>
          <w:tab w:val="left" w:pos="5902"/>
        </w:tabs>
        <w:spacing w:before="11" w:after="0" w:line="240" w:lineRule="auto"/>
        <w:ind w:left="5901" w:right="0" w:hanging="1001"/>
        <w:jc w:val="left"/>
      </w:pPr>
      <w:r>
        <w:drawing>
          <wp:anchor distT="0" distB="0" distL="0" distR="0" simplePos="0" relativeHeight="26842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66"/>
        </w:rPr>
        <w:t>、眉主性情</w:t>
      </w:r>
    </w:p>
    <w:p>
      <w:pPr>
        <w:pStyle w:val="4"/>
        <w:spacing w:before="8"/>
        <w:ind w:left="0" w:firstLine="0"/>
        <w:rPr>
          <w:sz w:val="61"/>
        </w:rPr>
      </w:pP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" w:after="0" w:line="240" w:lineRule="auto"/>
        <w:ind w:left="1159" w:right="0" w:hanging="540"/>
        <w:jc w:val="left"/>
        <w:rPr>
          <w:sz w:val="56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4576445</wp:posOffset>
            </wp:positionH>
            <wp:positionV relativeFrom="paragraph">
              <wp:posOffset>86360</wp:posOffset>
            </wp:positionV>
            <wp:extent cx="4567555" cy="4738370"/>
            <wp:effectExtent l="0" t="0" r="0" b="0"/>
            <wp:wrapNone/>
            <wp:docPr id="1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36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28" cy="473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56"/>
        </w:rPr>
        <w:t>眉毛的意义</w:t>
      </w:r>
    </w:p>
    <w:p>
      <w:pPr>
        <w:pStyle w:val="8"/>
        <w:numPr>
          <w:ilvl w:val="1"/>
          <w:numId w:val="3"/>
        </w:numPr>
        <w:tabs>
          <w:tab w:val="left" w:pos="1159"/>
        </w:tabs>
        <w:spacing w:before="113" w:after="0" w:line="201" w:lineRule="auto"/>
        <w:ind w:left="1159" w:right="7486" w:hanging="540"/>
        <w:jc w:val="both"/>
        <w:rPr>
          <w:sz w:val="56"/>
        </w:rPr>
      </w:pPr>
      <w:r>
        <w:rPr>
          <w:rFonts w:ascii="Arial" w:hAnsi="Arial" w:eastAsia="Arial"/>
          <w:color w:val="FFFFFF"/>
          <w:sz w:val="56"/>
        </w:rPr>
        <w:t>Brow</w:t>
      </w:r>
      <w:r>
        <w:rPr>
          <w:color w:val="FFFFFF"/>
          <w:spacing w:val="-3"/>
          <w:sz w:val="56"/>
        </w:rPr>
        <w:t>兼指额头和眉毛。</w:t>
      </w:r>
      <w:r>
        <w:rPr>
          <w:color w:val="FFFFFF"/>
          <w:sz w:val="56"/>
        </w:rPr>
        <w:t>两者的相似性。眉眼距离与额头高低对应着相关的心性关系。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46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眉毛的浓淡、长短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110" w:after="0" w:line="201" w:lineRule="auto"/>
        <w:ind w:left="1159" w:right="7641" w:hanging="540"/>
        <w:jc w:val="left"/>
        <w:rPr>
          <w:sz w:val="56"/>
        </w:rPr>
      </w:pPr>
      <w:r>
        <w:rPr>
          <w:color w:val="FFFFFF"/>
          <w:spacing w:val="-2"/>
          <w:sz w:val="56"/>
        </w:rPr>
        <w:t>眉毛的前部为计划，中部为执行，尾部为结果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47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眉头情感；眉尾理智</w:t>
      </w:r>
    </w:p>
    <w:p>
      <w:pPr>
        <w:pStyle w:val="8"/>
        <w:numPr>
          <w:ilvl w:val="1"/>
          <w:numId w:val="3"/>
        </w:numPr>
        <w:tabs>
          <w:tab w:val="left" w:pos="1158"/>
          <w:tab w:val="left" w:pos="1159"/>
        </w:tabs>
        <w:spacing w:before="21" w:after="0" w:line="240" w:lineRule="auto"/>
        <w:ind w:left="1159" w:right="0" w:hanging="540"/>
        <w:jc w:val="left"/>
        <w:rPr>
          <w:sz w:val="56"/>
        </w:rPr>
      </w:pPr>
      <w:r>
        <w:rPr>
          <w:color w:val="FFFFFF"/>
          <w:sz w:val="56"/>
        </w:rPr>
        <w:t>眉为寿、为财、为兄弟</w:t>
      </w:r>
    </w:p>
    <w:sectPr>
      <w:pgSz w:w="14400" w:h="10800" w:orient="landscape"/>
      <w:pgMar w:top="780" w:right="0" w:bottom="28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¡"/>
      <w:lvlJc w:val="left"/>
      <w:pPr>
        <w:ind w:left="1159" w:hanging="540"/>
      </w:pPr>
      <w:rPr>
        <w:rFonts w:hint="default" w:ascii="Arial" w:hAnsi="Arial" w:eastAsia="Arial" w:cs="Arial"/>
        <w:color w:val="CCFFCC"/>
        <w:w w:val="168"/>
        <w:sz w:val="47"/>
        <w:szCs w:val="47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484" w:hanging="54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808" w:hanging="5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132" w:hanging="5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456" w:hanging="5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780" w:hanging="5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104" w:hanging="5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428" w:hanging="5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752" w:hanging="54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0"/>
      <w:numFmt w:val="bullet"/>
      <w:lvlText w:val="¡"/>
      <w:lvlJc w:val="left"/>
      <w:pPr>
        <w:ind w:left="1044" w:hanging="540"/>
      </w:pPr>
      <w:rPr>
        <w:rFonts w:hint="default" w:ascii="Arial" w:hAnsi="Arial" w:eastAsia="Arial" w:cs="Arial"/>
        <w:color w:val="CCFFCC"/>
        <w:w w:val="168"/>
        <w:sz w:val="47"/>
        <w:szCs w:val="47"/>
        <w:lang w:val="zh-CN" w:eastAsia="zh-CN" w:bidi="zh-CN"/>
      </w:rPr>
    </w:lvl>
    <w:lvl w:ilvl="1" w:tentative="0">
      <w:start w:val="0"/>
      <w:numFmt w:val="bullet"/>
      <w:lvlText w:val="¡"/>
      <w:lvlJc w:val="left"/>
      <w:pPr>
        <w:ind w:left="1159" w:hanging="540"/>
      </w:pPr>
      <w:rPr>
        <w:rFonts w:hint="default" w:ascii="Arial" w:hAnsi="Arial" w:eastAsia="Arial" w:cs="Arial"/>
        <w:color w:val="CCFFCC"/>
        <w:w w:val="168"/>
        <w:sz w:val="47"/>
        <w:szCs w:val="47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57" w:hanging="5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55" w:hanging="5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53" w:hanging="5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951" w:hanging="5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48" w:hanging="5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346" w:hanging="5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044" w:hanging="54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4501" w:hanging="1081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4501" w:hanging="1081"/>
        <w:jc w:val="right"/>
      </w:pPr>
      <w:rPr>
        <w:rFonts w:hint="default" w:ascii="宋体" w:hAnsi="宋体" w:eastAsia="宋体" w:cs="宋体"/>
        <w:color w:val="FFFF66"/>
        <w:w w:val="100"/>
        <w:sz w:val="70"/>
        <w:szCs w:val="70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6480" w:hanging="108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7470" w:hanging="108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8460" w:hanging="108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9450" w:hanging="108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0440" w:hanging="108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1430" w:hanging="108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2420" w:hanging="108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0"/>
      <w:numFmt w:val="bullet"/>
      <w:lvlText w:val="¡"/>
      <w:lvlJc w:val="left"/>
      <w:pPr>
        <w:ind w:left="1159" w:hanging="540"/>
      </w:pPr>
      <w:rPr>
        <w:rFonts w:hint="default" w:ascii="Arial" w:hAnsi="Arial" w:eastAsia="Arial" w:cs="Arial"/>
        <w:color w:val="CCFFCC"/>
        <w:w w:val="168"/>
        <w:sz w:val="47"/>
        <w:szCs w:val="47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484" w:hanging="54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808" w:hanging="5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132" w:hanging="5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456" w:hanging="5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780" w:hanging="5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104" w:hanging="5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428" w:hanging="5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752" w:hanging="540"/>
      </w:pPr>
      <w:rPr>
        <w:rFonts w:hint="default"/>
        <w:lang w:val="zh-CN" w:eastAsia="zh-CN" w:bidi="zh-CN"/>
      </w:rPr>
    </w:lvl>
  </w:abstractNum>
  <w:abstractNum w:abstractNumId="4">
    <w:nsid w:val="03D62ECE"/>
    <w:multiLevelType w:val="multilevel"/>
    <w:tmpl w:val="03D62ECE"/>
    <w:lvl w:ilvl="0" w:tentative="0">
      <w:start w:val="5"/>
      <w:numFmt w:val="decimal"/>
      <w:lvlText w:val="%1"/>
      <w:lvlJc w:val="left"/>
      <w:pPr>
        <w:ind w:left="5541" w:hanging="1002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5541" w:hanging="1002"/>
        <w:jc w:val="right"/>
      </w:pPr>
      <w:rPr>
        <w:rFonts w:hint="default" w:ascii="Arial" w:hAnsi="Arial" w:eastAsia="Arial" w:cs="Arial"/>
        <w:color w:val="FFFF66"/>
        <w:spacing w:val="-1"/>
        <w:w w:val="100"/>
        <w:sz w:val="70"/>
        <w:szCs w:val="70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7312" w:hanging="100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8198" w:hanging="100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9084" w:hanging="100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9970" w:hanging="100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0856" w:hanging="100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1742" w:hanging="100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2628" w:hanging="1002"/>
      </w:pPr>
      <w:rPr>
        <w:rFonts w:hint="default"/>
        <w:lang w:val="zh-CN" w:eastAsia="zh-CN" w:bidi="zh-CN"/>
      </w:rPr>
    </w:lvl>
  </w:abstractNum>
  <w:abstractNum w:abstractNumId="5">
    <w:nsid w:val="59ADCABA"/>
    <w:multiLevelType w:val="multilevel"/>
    <w:tmpl w:val="59ADCABA"/>
    <w:lvl w:ilvl="0" w:tentative="0">
      <w:start w:val="0"/>
      <w:numFmt w:val="bullet"/>
      <w:lvlText w:val="¡"/>
      <w:lvlJc w:val="left"/>
      <w:pPr>
        <w:ind w:left="646" w:hanging="540"/>
      </w:pPr>
      <w:rPr>
        <w:rFonts w:hint="default"/>
        <w:w w:val="168"/>
        <w:lang w:val="zh-CN" w:eastAsia="zh-CN" w:bidi="zh-CN"/>
      </w:rPr>
    </w:lvl>
    <w:lvl w:ilvl="1" w:tentative="0">
      <w:start w:val="0"/>
      <w:numFmt w:val="bullet"/>
      <w:lvlText w:val="¡"/>
      <w:lvlJc w:val="left"/>
      <w:pPr>
        <w:ind w:left="1159" w:hanging="540"/>
      </w:pPr>
      <w:rPr>
        <w:rFonts w:hint="default" w:ascii="Arial" w:hAnsi="Arial" w:eastAsia="Arial" w:cs="Arial"/>
        <w:color w:val="CCFFCC"/>
        <w:w w:val="168"/>
        <w:sz w:val="47"/>
        <w:szCs w:val="47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13" w:hanging="5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467" w:hanging="5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120" w:hanging="5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774" w:hanging="5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427" w:hanging="5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081" w:hanging="5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734" w:hanging="54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309410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1088" w:lineRule="exact"/>
      <w:ind w:left="4120"/>
      <w:outlineLvl w:val="1"/>
    </w:pPr>
    <w:rPr>
      <w:rFonts w:ascii="宋体" w:hAnsi="宋体" w:eastAsia="宋体" w:cs="宋体"/>
      <w:sz w:val="88"/>
      <w:szCs w:val="8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line="910" w:lineRule="exact"/>
      <w:ind w:left="5400"/>
      <w:outlineLvl w:val="2"/>
    </w:pPr>
    <w:rPr>
      <w:rFonts w:ascii="宋体" w:hAnsi="宋体" w:eastAsia="宋体" w:cs="宋体"/>
      <w:sz w:val="72"/>
      <w:szCs w:val="7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159" w:hanging="540"/>
    </w:pPr>
    <w:rPr>
      <w:rFonts w:ascii="宋体" w:hAnsi="宋体" w:eastAsia="宋体" w:cs="宋体"/>
      <w:sz w:val="56"/>
      <w:szCs w:val="56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159" w:hanging="54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2018-08-06T07:22:00Z</dcterms:created>
  <dc:creator>Administrator</dc:creator>
  <cp:lastModifiedBy>无痕</cp:lastModifiedBy>
  <dcterms:modified xsi:type="dcterms:W3CDTF">2018-08-06T07:25:03Z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2018-08-06T00:00:00Z</vt:filetime>
  </property>
  <property fmtid="{D5CDD505-2E9C-101B-9397-08002B2CF9AE}" pid="3" name="LastSaved">
    <vt:filetime>2018-08-06T00:00:00Z</vt:filetime>
  </property>
  <property fmtid="{D5CDD505-2E9C-101B-9397-08002B2CF9AE}" pid="4" name="KSOProductBuildVer">
    <vt:lpwstr>2052-10.1.0.7469</vt:lpwstr>
  </property>
</Properties>
</file>